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2E1" w:rsidRDefault="000D22E1" w:rsidP="004C60F3">
      <w:pPr>
        <w:pStyle w:val="23"/>
        <w:rPr>
          <w:b w:val="0"/>
        </w:rPr>
      </w:pPr>
    </w:p>
    <w:p w:rsidR="00623B6B" w:rsidRDefault="00623B6B" w:rsidP="004C60F3">
      <w:pPr>
        <w:pStyle w:val="23"/>
      </w:pPr>
    </w:p>
    <w:p w:rsidR="004C60F3" w:rsidRDefault="004C60F3" w:rsidP="004C60F3">
      <w:pPr>
        <w:pStyle w:val="23"/>
      </w:pPr>
      <w:r>
        <w:t>ТЕХНИЧЕСКОЕ ЗАДАНИЕ</w:t>
      </w:r>
    </w:p>
    <w:p w:rsidR="004C60F3" w:rsidRDefault="004C60F3" w:rsidP="004C60F3">
      <w:pPr>
        <w:pStyle w:val="23"/>
      </w:pPr>
    </w:p>
    <w:p w:rsidR="005263A1" w:rsidRPr="005263A1" w:rsidRDefault="004C60F3" w:rsidP="004C7C08">
      <w:pPr>
        <w:pStyle w:val="23"/>
        <w:rPr>
          <w:b w:val="0"/>
        </w:rPr>
      </w:pPr>
      <w:r w:rsidRPr="005263A1">
        <w:rPr>
          <w:b w:val="0"/>
        </w:rPr>
        <w:t xml:space="preserve">на открытый </w:t>
      </w:r>
      <w:r w:rsidR="003B7104" w:rsidRPr="005263A1">
        <w:rPr>
          <w:b w:val="0"/>
        </w:rPr>
        <w:t xml:space="preserve">запрос предложений </w:t>
      </w:r>
      <w:r w:rsidR="005263A1" w:rsidRPr="005263A1">
        <w:rPr>
          <w:b w:val="0"/>
        </w:rPr>
        <w:t>по выбору</w:t>
      </w:r>
      <w:r w:rsidRPr="005263A1">
        <w:rPr>
          <w:b w:val="0"/>
        </w:rPr>
        <w:t xml:space="preserve"> исполнителя работ</w:t>
      </w:r>
      <w:r w:rsidR="004C7C08" w:rsidRPr="005263A1">
        <w:rPr>
          <w:b w:val="0"/>
        </w:rPr>
        <w:t xml:space="preserve"> </w:t>
      </w:r>
      <w:proofErr w:type="gramStart"/>
      <w:r w:rsidRPr="005263A1">
        <w:rPr>
          <w:b w:val="0"/>
        </w:rPr>
        <w:t>по</w:t>
      </w:r>
      <w:proofErr w:type="gramEnd"/>
      <w:r w:rsidRPr="005263A1">
        <w:rPr>
          <w:b w:val="0"/>
        </w:rPr>
        <w:t xml:space="preserve"> </w:t>
      </w:r>
    </w:p>
    <w:p w:rsidR="00BF78B1" w:rsidRPr="008E1C50" w:rsidRDefault="006224F6" w:rsidP="00BF78B1">
      <w:pPr>
        <w:pStyle w:val="23"/>
        <w:rPr>
          <w:u w:val="single"/>
        </w:rPr>
      </w:pPr>
      <w:r>
        <w:rPr>
          <w:u w:val="single"/>
        </w:rPr>
        <w:t>О</w:t>
      </w:r>
      <w:r w:rsidR="00EF6307" w:rsidRPr="008E1C50">
        <w:rPr>
          <w:u w:val="single"/>
        </w:rPr>
        <w:t xml:space="preserve">бследованию сетей 0,4 </w:t>
      </w:r>
      <w:proofErr w:type="spellStart"/>
      <w:r w:rsidR="00EF6307" w:rsidRPr="008E1C50">
        <w:rPr>
          <w:u w:val="single"/>
        </w:rPr>
        <w:t>кВ</w:t>
      </w:r>
      <w:proofErr w:type="spellEnd"/>
      <w:r w:rsidR="00EF6307" w:rsidRPr="008E1C50">
        <w:rPr>
          <w:u w:val="single"/>
        </w:rPr>
        <w:t xml:space="preserve">, 6 кВ-10 </w:t>
      </w:r>
      <w:proofErr w:type="spellStart"/>
      <w:r w:rsidR="00EF6307" w:rsidRPr="008E1C50">
        <w:rPr>
          <w:u w:val="single"/>
        </w:rPr>
        <w:t>кВ</w:t>
      </w:r>
      <w:proofErr w:type="spellEnd"/>
      <w:r w:rsidR="00EF6307" w:rsidRPr="008E1C50">
        <w:rPr>
          <w:u w:val="single"/>
        </w:rPr>
        <w:t xml:space="preserve"> на наличие </w:t>
      </w:r>
    </w:p>
    <w:p w:rsidR="00BF78B1" w:rsidRPr="008E1C50" w:rsidRDefault="00EF6307" w:rsidP="00BF78B1">
      <w:pPr>
        <w:pStyle w:val="23"/>
        <w:rPr>
          <w:u w:val="single"/>
        </w:rPr>
      </w:pPr>
      <w:r w:rsidRPr="008E1C50">
        <w:rPr>
          <w:u w:val="single"/>
        </w:rPr>
        <w:t>перена</w:t>
      </w:r>
      <w:r w:rsidR="00BF78B1" w:rsidRPr="008E1C50">
        <w:rPr>
          <w:u w:val="single"/>
        </w:rPr>
        <w:t xml:space="preserve">пряжений с выдачей рекомендаций </w:t>
      </w:r>
    </w:p>
    <w:p w:rsidR="004C60F3" w:rsidRPr="00BF78B1" w:rsidRDefault="00BF78B1" w:rsidP="00BF78B1">
      <w:pPr>
        <w:pStyle w:val="23"/>
      </w:pPr>
      <w:r w:rsidRPr="00BF78B1">
        <w:rPr>
          <w:b w:val="0"/>
        </w:rPr>
        <w:t xml:space="preserve">для нужд Каскада </w:t>
      </w:r>
      <w:proofErr w:type="spellStart"/>
      <w:r w:rsidRPr="00BF78B1">
        <w:rPr>
          <w:b w:val="0"/>
        </w:rPr>
        <w:t>Кемских</w:t>
      </w:r>
      <w:proofErr w:type="spellEnd"/>
      <w:r w:rsidRPr="00BF78B1">
        <w:rPr>
          <w:b w:val="0"/>
        </w:rPr>
        <w:t xml:space="preserve"> ГЭС</w:t>
      </w:r>
      <w:r>
        <w:t xml:space="preserve"> </w:t>
      </w:r>
      <w:r w:rsidR="004C60F3" w:rsidRPr="00EF6307">
        <w:rPr>
          <w:b w:val="0"/>
        </w:rPr>
        <w:t>филиала</w:t>
      </w:r>
      <w:r w:rsidR="004C60F3" w:rsidRPr="005263A1">
        <w:rPr>
          <w:b w:val="0"/>
        </w:rPr>
        <w:t xml:space="preserve"> «Карельский» ОАО «ТГК-1»</w:t>
      </w:r>
      <w:r w:rsidR="001B0B7C">
        <w:rPr>
          <w:b w:val="0"/>
        </w:rPr>
        <w:t xml:space="preserve"> в 2012 году.</w:t>
      </w:r>
    </w:p>
    <w:p w:rsidR="004C60F3" w:rsidRDefault="004C60F3" w:rsidP="004C60F3">
      <w:pPr>
        <w:ind w:left="360"/>
        <w:jc w:val="center"/>
        <w:rPr>
          <w:b/>
        </w:rPr>
      </w:pPr>
    </w:p>
    <w:p w:rsidR="004C60F3" w:rsidRDefault="004C60F3" w:rsidP="00246E42">
      <w:pPr>
        <w:ind w:left="360"/>
        <w:jc w:val="center"/>
        <w:rPr>
          <w:b/>
        </w:rPr>
      </w:pPr>
      <w:r>
        <w:rPr>
          <w:b/>
        </w:rPr>
        <w:t xml:space="preserve">        </w:t>
      </w:r>
      <w:r w:rsidR="0094535B">
        <w:rPr>
          <w:b/>
        </w:rPr>
        <w:t xml:space="preserve">  </w:t>
      </w:r>
      <w:r w:rsidR="00C36D04">
        <w:rPr>
          <w:b/>
        </w:rPr>
        <w:t>Н</w:t>
      </w:r>
      <w:r w:rsidR="0094535B">
        <w:rPr>
          <w:b/>
        </w:rPr>
        <w:t>омер закупки по ГКПЗ</w:t>
      </w:r>
      <w:r w:rsidR="00474CEF">
        <w:rPr>
          <w:b/>
        </w:rPr>
        <w:t xml:space="preserve"> 3400/</w:t>
      </w:r>
      <w:r w:rsidR="004A198A">
        <w:rPr>
          <w:b/>
        </w:rPr>
        <w:t>6.42-2715</w:t>
      </w:r>
    </w:p>
    <w:p w:rsidR="00246E42" w:rsidRPr="00246E42" w:rsidRDefault="00246E42" w:rsidP="00246E42">
      <w:pPr>
        <w:ind w:left="360"/>
        <w:jc w:val="center"/>
      </w:pPr>
      <w:r w:rsidRPr="00246E42">
        <w:t>(Официальная публикация на сайте ОАО «ТГК-1»)</w:t>
      </w:r>
    </w:p>
    <w:p w:rsidR="004C60F3" w:rsidRPr="00D12AEC" w:rsidRDefault="004C60F3" w:rsidP="004C60F3">
      <w:pPr>
        <w:jc w:val="center"/>
        <w:rPr>
          <w:u w:val="single"/>
        </w:rPr>
      </w:pPr>
    </w:p>
    <w:p w:rsidR="004C60F3" w:rsidRPr="0097682F" w:rsidRDefault="004C60F3" w:rsidP="00D9278A">
      <w:pPr>
        <w:numPr>
          <w:ilvl w:val="0"/>
          <w:numId w:val="7"/>
        </w:numPr>
        <w:rPr>
          <w:b/>
        </w:rPr>
      </w:pPr>
      <w:r w:rsidRPr="0097682F">
        <w:rPr>
          <w:b/>
        </w:rPr>
        <w:t>Общие требования.</w:t>
      </w:r>
    </w:p>
    <w:p w:rsidR="004C60F3" w:rsidRDefault="004C60F3" w:rsidP="004C60F3">
      <w:pPr>
        <w:jc w:val="both"/>
        <w:rPr>
          <w:b/>
        </w:rPr>
      </w:pPr>
      <w:r>
        <w:rPr>
          <w:b/>
        </w:rPr>
        <w:t xml:space="preserve">Требования к месту выполнения работ: </w:t>
      </w:r>
    </w:p>
    <w:p w:rsidR="003B7104" w:rsidRDefault="00A321F8" w:rsidP="004C60F3">
      <w:pPr>
        <w:jc w:val="both"/>
      </w:pPr>
      <w:r w:rsidRPr="000734EA">
        <w:t xml:space="preserve">Республика Карелия, </w:t>
      </w:r>
      <w:proofErr w:type="spellStart"/>
      <w:proofErr w:type="gramStart"/>
      <w:r w:rsidRPr="000734EA">
        <w:t>Кемский</w:t>
      </w:r>
      <w:proofErr w:type="spellEnd"/>
      <w:proofErr w:type="gramEnd"/>
      <w:r w:rsidR="006B3B4F">
        <w:t xml:space="preserve"> р-он., </w:t>
      </w:r>
      <w:r w:rsidR="00EF6307">
        <w:t xml:space="preserve">п. </w:t>
      </w:r>
      <w:proofErr w:type="spellStart"/>
      <w:r w:rsidR="00EF6307">
        <w:t>Вочаж</w:t>
      </w:r>
      <w:proofErr w:type="spellEnd"/>
      <w:r w:rsidR="00EF6307">
        <w:t xml:space="preserve">,  </w:t>
      </w:r>
      <w:proofErr w:type="spellStart"/>
      <w:r w:rsidR="00EF6307">
        <w:t>Подужемская</w:t>
      </w:r>
      <w:proofErr w:type="spellEnd"/>
      <w:r w:rsidR="00EF6307">
        <w:t xml:space="preserve"> ГЭС</w:t>
      </w:r>
      <w:r w:rsidR="00966E65">
        <w:t xml:space="preserve"> Каскада </w:t>
      </w:r>
      <w:proofErr w:type="spellStart"/>
      <w:r w:rsidR="00966E65">
        <w:t>Кемских</w:t>
      </w:r>
      <w:proofErr w:type="spellEnd"/>
      <w:r w:rsidR="00966E65">
        <w:t xml:space="preserve"> ГЭС</w:t>
      </w:r>
    </w:p>
    <w:p w:rsidR="004C60F3" w:rsidRPr="004C60F3" w:rsidRDefault="004C60F3" w:rsidP="004C60F3">
      <w:pPr>
        <w:jc w:val="both"/>
      </w:pPr>
    </w:p>
    <w:p w:rsidR="001A4651" w:rsidRPr="00C70D2C" w:rsidRDefault="001A4651" w:rsidP="001A4651">
      <w:pPr>
        <w:jc w:val="both"/>
        <w:rPr>
          <w:b/>
        </w:rPr>
      </w:pPr>
      <w:r w:rsidRPr="00C70D2C">
        <w:rPr>
          <w:b/>
        </w:rPr>
        <w:t>Должность, ФИО и контактный телефон ответственного лица, составившего техническое задание:</w:t>
      </w:r>
    </w:p>
    <w:p w:rsidR="001A4651" w:rsidRDefault="001A4651" w:rsidP="001A4651">
      <w:pPr>
        <w:jc w:val="both"/>
      </w:pPr>
      <w:r>
        <w:t>от К</w:t>
      </w:r>
      <w:r w:rsidRPr="00CE09C2">
        <w:t>аскада Кемских ГЭС</w:t>
      </w:r>
      <w:r>
        <w:t>:</w:t>
      </w:r>
      <w:r w:rsidRPr="00CE09C2">
        <w:t xml:space="preserve"> </w:t>
      </w:r>
    </w:p>
    <w:p w:rsidR="001A4651" w:rsidRPr="00F62B8B" w:rsidRDefault="00505214" w:rsidP="001A4651">
      <w:pPr>
        <w:jc w:val="both"/>
      </w:pPr>
      <w:r>
        <w:t>Колесов Андрей Михайлович</w:t>
      </w:r>
      <w:r w:rsidR="001A4651" w:rsidRPr="00CE09C2">
        <w:t xml:space="preserve"> </w:t>
      </w:r>
      <w:r w:rsidR="001A4651">
        <w:t>–</w:t>
      </w:r>
      <w:r w:rsidR="001A4651" w:rsidRPr="00CE09C2">
        <w:t xml:space="preserve"> </w:t>
      </w:r>
      <w:r>
        <w:t>зам</w:t>
      </w:r>
      <w:r w:rsidR="00EF6307">
        <w:t xml:space="preserve">еститель </w:t>
      </w:r>
      <w:r w:rsidR="001A4651">
        <w:t>начальник</w:t>
      </w:r>
      <w:r>
        <w:t>а</w:t>
      </w:r>
      <w:r w:rsidR="001A4651">
        <w:t xml:space="preserve"> ПТО, </w:t>
      </w:r>
      <w:r w:rsidR="001A4651" w:rsidRPr="00CE09C2">
        <w:t xml:space="preserve">тел.  </w:t>
      </w:r>
      <w:r w:rsidR="001A4651" w:rsidRPr="00F62B8B">
        <w:t xml:space="preserve">(814-58) 2-08-92, </w:t>
      </w:r>
    </w:p>
    <w:p w:rsidR="00F62B8B" w:rsidRPr="009B4434" w:rsidRDefault="00F62B8B" w:rsidP="00F62B8B">
      <w:pPr>
        <w:jc w:val="both"/>
        <w:rPr>
          <w:lang w:val="en-US"/>
        </w:rPr>
      </w:pPr>
      <w:proofErr w:type="gramStart"/>
      <w:r w:rsidRPr="009B4434">
        <w:rPr>
          <w:lang w:val="en-US"/>
        </w:rPr>
        <w:t>e-mail</w:t>
      </w:r>
      <w:proofErr w:type="gramEnd"/>
      <w:r w:rsidRPr="009B4434">
        <w:rPr>
          <w:lang w:val="en-US"/>
        </w:rPr>
        <w:t xml:space="preserve">: </w:t>
      </w:r>
      <w:r w:rsidRPr="009A0A4A">
        <w:rPr>
          <w:lang w:val="en-US"/>
        </w:rPr>
        <w:t>kolesov.am@karelia.tgc1.ru</w:t>
      </w:r>
    </w:p>
    <w:p w:rsidR="001A4651" w:rsidRDefault="001A4651" w:rsidP="001A4651">
      <w:pPr>
        <w:jc w:val="both"/>
      </w:pPr>
      <w:r>
        <w:t xml:space="preserve">от </w:t>
      </w:r>
      <w:r w:rsidRPr="009B4434">
        <w:t>аппарат</w:t>
      </w:r>
      <w:r>
        <w:t>а</w:t>
      </w:r>
      <w:r w:rsidRPr="009B4434">
        <w:t xml:space="preserve"> управления филиала «Карельский»: </w:t>
      </w:r>
    </w:p>
    <w:p w:rsidR="001A4651" w:rsidRDefault="001A4651" w:rsidP="001A4651">
      <w:pPr>
        <w:jc w:val="both"/>
      </w:pPr>
      <w:r w:rsidRPr="00CE09C2">
        <w:t xml:space="preserve">Седельников Александр Сергеевич – </w:t>
      </w:r>
      <w:r>
        <w:t xml:space="preserve">начальник электротехнической службы филиала «Карельский», </w:t>
      </w:r>
      <w:r w:rsidRPr="00CE09C2">
        <w:t>тел. (8142) 71-38-93</w:t>
      </w:r>
      <w:r>
        <w:t xml:space="preserve">, </w:t>
      </w:r>
      <w:r w:rsidRPr="009B4434">
        <w:t>e-</w:t>
      </w:r>
      <w:proofErr w:type="spellStart"/>
      <w:r w:rsidRPr="009B4434">
        <w:t>mail</w:t>
      </w:r>
      <w:proofErr w:type="spellEnd"/>
      <w:r w:rsidRPr="009B4434">
        <w:t>: sedelnikov@karelia.tgk1.ru</w:t>
      </w:r>
      <w:r>
        <w:t xml:space="preserve">. </w:t>
      </w:r>
    </w:p>
    <w:p w:rsidR="004C60F3" w:rsidRDefault="004C60F3" w:rsidP="004C60F3">
      <w:pPr>
        <w:jc w:val="both"/>
      </w:pPr>
    </w:p>
    <w:p w:rsidR="004C60F3" w:rsidRDefault="004C60F3" w:rsidP="004C60F3">
      <w:pPr>
        <w:jc w:val="both"/>
        <w:rPr>
          <w:b/>
        </w:rPr>
      </w:pPr>
      <w:r>
        <w:rPr>
          <w:b/>
        </w:rPr>
        <w:t>Требования к срокам выполнения работ:</w:t>
      </w:r>
    </w:p>
    <w:p w:rsidR="004C60F3" w:rsidRPr="000734EA" w:rsidRDefault="004C60F3" w:rsidP="004C60F3">
      <w:r w:rsidRPr="000734EA">
        <w:t xml:space="preserve">Начало         </w:t>
      </w:r>
      <w:r w:rsidR="00D67358">
        <w:t xml:space="preserve">       </w:t>
      </w:r>
      <w:r w:rsidR="00EF6307">
        <w:t>октябрь</w:t>
      </w:r>
      <w:r w:rsidR="00272DEE" w:rsidRPr="000734EA">
        <w:t xml:space="preserve"> </w:t>
      </w:r>
      <w:r w:rsidRPr="000734EA">
        <w:t>20</w:t>
      </w:r>
      <w:r w:rsidR="00564D2A" w:rsidRPr="000734EA">
        <w:t>1</w:t>
      </w:r>
      <w:r w:rsidR="0043163D">
        <w:t>2</w:t>
      </w:r>
      <w:r w:rsidR="003B7104">
        <w:t xml:space="preserve"> </w:t>
      </w:r>
      <w:r w:rsidRPr="000734EA">
        <w:t>г.</w:t>
      </w:r>
    </w:p>
    <w:p w:rsidR="004C60F3" w:rsidRDefault="0094535B" w:rsidP="004C60F3">
      <w:r w:rsidRPr="000734EA">
        <w:t xml:space="preserve">Окончание          </w:t>
      </w:r>
      <w:r w:rsidR="00EF6307">
        <w:t>декабрь</w:t>
      </w:r>
      <w:r w:rsidRPr="000734EA">
        <w:t xml:space="preserve"> </w:t>
      </w:r>
      <w:r w:rsidR="00D113CC">
        <w:t xml:space="preserve"> </w:t>
      </w:r>
      <w:r w:rsidRPr="000734EA">
        <w:t>20</w:t>
      </w:r>
      <w:r w:rsidR="00564D2A" w:rsidRPr="000734EA">
        <w:t>1</w:t>
      </w:r>
      <w:r w:rsidR="00D67358">
        <w:t>2</w:t>
      </w:r>
      <w:r w:rsidR="004C60F3" w:rsidRPr="000734EA">
        <w:t xml:space="preserve"> г.</w:t>
      </w:r>
    </w:p>
    <w:p w:rsidR="000D22E1" w:rsidRPr="007757B5" w:rsidRDefault="000D22E1" w:rsidP="007757B5">
      <w:pPr>
        <w:suppressAutoHyphens/>
        <w:jc w:val="both"/>
        <w:rPr>
          <w:lang w:val="en-US"/>
        </w:rPr>
      </w:pPr>
    </w:p>
    <w:p w:rsidR="00C36D04" w:rsidRDefault="00C36D04" w:rsidP="005338AF">
      <w:pPr>
        <w:suppressAutoHyphens/>
        <w:ind w:firstLine="567"/>
        <w:jc w:val="both"/>
      </w:pPr>
      <w:r w:rsidRPr="007044A6"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</w:p>
    <w:p w:rsidR="00564B1E" w:rsidRDefault="00564B1E" w:rsidP="00564B1E">
      <w:pPr>
        <w:suppressAutoHyphens/>
        <w:ind w:firstLine="567"/>
        <w:jc w:val="both"/>
      </w:pPr>
      <w:r w:rsidRPr="0018424E">
        <w:t>При обосновании стоимости работ Подрядчик должен указывать в сметной документации отдельной строкой общую планируемую стоимость материалов, а при оформлении документов о выполненных работах (актов форм КС-2, КС-3 и т.п.) должна быть указана их фактическая стоимость (без НДС).</w:t>
      </w:r>
    </w:p>
    <w:p w:rsidR="00564B1E" w:rsidRPr="007044A6" w:rsidRDefault="00564B1E" w:rsidP="005338AF">
      <w:pPr>
        <w:suppressAutoHyphens/>
        <w:ind w:firstLine="567"/>
        <w:jc w:val="both"/>
      </w:pPr>
    </w:p>
    <w:p w:rsidR="00C36D04" w:rsidRDefault="00C36D04" w:rsidP="004C7C08">
      <w:pPr>
        <w:jc w:val="both"/>
        <w:rPr>
          <w:b/>
        </w:rPr>
      </w:pPr>
    </w:p>
    <w:p w:rsidR="004C60F3" w:rsidRDefault="004C60F3" w:rsidP="00D9278A">
      <w:pPr>
        <w:numPr>
          <w:ilvl w:val="0"/>
          <w:numId w:val="7"/>
        </w:numPr>
        <w:jc w:val="both"/>
        <w:rPr>
          <w:b/>
        </w:rPr>
      </w:pPr>
      <w:r>
        <w:rPr>
          <w:b/>
        </w:rPr>
        <w:t>Требования к выполнению работ.</w:t>
      </w:r>
    </w:p>
    <w:p w:rsidR="00EF6307" w:rsidRDefault="00EF6307" w:rsidP="00EF6307">
      <w:pPr>
        <w:ind w:left="1080"/>
        <w:jc w:val="both"/>
        <w:rPr>
          <w:b/>
        </w:rPr>
      </w:pPr>
    </w:p>
    <w:p w:rsidR="00B11F2F" w:rsidRDefault="000F5B45" w:rsidP="00B11F2F">
      <w:pPr>
        <w:ind w:firstLine="567"/>
        <w:jc w:val="both"/>
      </w:pPr>
      <w:r>
        <w:t>Цель</w:t>
      </w:r>
      <w:r w:rsidR="00B11F2F">
        <w:t>ю данной р</w:t>
      </w:r>
      <w:r>
        <w:t>абот</w:t>
      </w:r>
      <w:r w:rsidR="00B11F2F">
        <w:t>ы является проведени</w:t>
      </w:r>
      <w:r w:rsidR="00402B70">
        <w:t>е</w:t>
      </w:r>
      <w:r w:rsidR="00B11F2F" w:rsidRPr="003241B9">
        <w:t xml:space="preserve"> работ</w:t>
      </w:r>
      <w:r w:rsidR="00B11F2F">
        <w:t xml:space="preserve"> </w:t>
      </w:r>
      <w:r w:rsidR="00B11F2F" w:rsidRPr="0069554C">
        <w:t xml:space="preserve">по </w:t>
      </w:r>
      <w:r w:rsidR="00B11F2F" w:rsidRPr="00EF6307">
        <w:t>обследовани</w:t>
      </w:r>
      <w:r w:rsidR="00B11F2F">
        <w:t>ю</w:t>
      </w:r>
      <w:r w:rsidR="00B11F2F" w:rsidRPr="00EF6307">
        <w:t xml:space="preserve"> сетей 0,4 </w:t>
      </w:r>
      <w:proofErr w:type="spellStart"/>
      <w:r w:rsidR="00B11F2F" w:rsidRPr="00EF6307">
        <w:t>кВ</w:t>
      </w:r>
      <w:proofErr w:type="spellEnd"/>
      <w:r w:rsidR="00B11F2F" w:rsidRPr="00EF6307">
        <w:t xml:space="preserve">, 6 кВ-10 </w:t>
      </w:r>
      <w:proofErr w:type="spellStart"/>
      <w:r w:rsidR="00B11F2F" w:rsidRPr="00EF6307">
        <w:t>кВ</w:t>
      </w:r>
      <w:proofErr w:type="spellEnd"/>
      <w:r w:rsidR="00B11F2F" w:rsidRPr="00EF6307">
        <w:t xml:space="preserve"> на наличие перенапряжений с выдачей рекомендаций </w:t>
      </w:r>
      <w:r w:rsidR="00B11F2F">
        <w:t>(</w:t>
      </w:r>
      <w:proofErr w:type="spellStart"/>
      <w:r w:rsidR="00B11F2F">
        <w:t>Подужемская</w:t>
      </w:r>
      <w:proofErr w:type="spellEnd"/>
      <w:r w:rsidR="00B11F2F">
        <w:t xml:space="preserve"> ГЭС)</w:t>
      </w:r>
      <w:r w:rsidR="00B11F2F" w:rsidRPr="00EF6307">
        <w:rPr>
          <w:i/>
        </w:rPr>
        <w:t xml:space="preserve"> </w:t>
      </w:r>
      <w:r w:rsidR="00B11F2F" w:rsidRPr="00EF6307">
        <w:t xml:space="preserve"> филиала</w:t>
      </w:r>
      <w:r w:rsidR="00B11F2F" w:rsidRPr="005263A1">
        <w:t xml:space="preserve"> «Карельский» ОАО «ТГК-1</w:t>
      </w:r>
      <w:r w:rsidR="00B11F2F">
        <w:t xml:space="preserve"> для получения рекомендаций по устранению причин возникновений перенапряжений.</w:t>
      </w:r>
    </w:p>
    <w:p w:rsidR="00B11F2F" w:rsidRDefault="00B11F2F" w:rsidP="00B11F2F">
      <w:pPr>
        <w:ind w:firstLine="567"/>
        <w:jc w:val="both"/>
      </w:pPr>
      <w:r>
        <w:t>Работы по обследованию сетей необходимо проводить на основании программы, разработанной Подрядчиком,</w:t>
      </w:r>
      <w:r w:rsidRPr="00E22011">
        <w:t xml:space="preserve"> </w:t>
      </w:r>
      <w:r>
        <w:t xml:space="preserve">и согласованной с заказчиком, в соответствии с требованиями Стандарта Организации ОАО РАО «ЕЭС России» «Тепловые электрические станции. Методики оценки состояния основного оборудования» и </w:t>
      </w:r>
      <w:proofErr w:type="gramStart"/>
      <w:r>
        <w:t>действующих</w:t>
      </w:r>
      <w:proofErr w:type="gramEnd"/>
      <w:r>
        <w:t xml:space="preserve"> НТД. Подрядчику предоставить в составе </w:t>
      </w:r>
      <w:r w:rsidR="004559BA">
        <w:t>запроса предложения</w:t>
      </w:r>
      <w:r>
        <w:t xml:space="preserve"> программу обследования на согласование с Заказчиком.</w:t>
      </w:r>
    </w:p>
    <w:p w:rsidR="00EF6307" w:rsidRDefault="00EF6307" w:rsidP="00EF6307">
      <w:pPr>
        <w:jc w:val="both"/>
      </w:pPr>
    </w:p>
    <w:p w:rsidR="00EF6307" w:rsidRDefault="004059F6" w:rsidP="00C8578A">
      <w:pPr>
        <w:ind w:left="108"/>
        <w:rPr>
          <w:b/>
        </w:rPr>
      </w:pPr>
      <w:r>
        <w:rPr>
          <w:b/>
        </w:rPr>
        <w:t>Краткая т</w:t>
      </w:r>
      <w:r w:rsidR="00F0798D" w:rsidRPr="004059F6">
        <w:rPr>
          <w:b/>
        </w:rPr>
        <w:t>ехническ</w:t>
      </w:r>
      <w:r>
        <w:rPr>
          <w:b/>
        </w:rPr>
        <w:t>ая</w:t>
      </w:r>
      <w:r w:rsidR="00F0798D" w:rsidRPr="004059F6">
        <w:rPr>
          <w:b/>
        </w:rPr>
        <w:t xml:space="preserve"> характеристик</w:t>
      </w:r>
      <w:r>
        <w:rPr>
          <w:b/>
        </w:rPr>
        <w:t>а</w:t>
      </w:r>
      <w:r w:rsidR="00F0798D" w:rsidRPr="004059F6">
        <w:rPr>
          <w:b/>
        </w:rPr>
        <w:t xml:space="preserve"> объекта работ.</w:t>
      </w:r>
    </w:p>
    <w:p w:rsidR="00CB0AFD" w:rsidRPr="00CB0AFD" w:rsidRDefault="00CB0AFD" w:rsidP="00715F2E">
      <w:pPr>
        <w:jc w:val="both"/>
      </w:pPr>
      <w:proofErr w:type="spellStart"/>
      <w:proofErr w:type="gramStart"/>
      <w:r w:rsidRPr="00CB0AFD">
        <w:t>П</w:t>
      </w:r>
      <w:r w:rsidR="00EF6307">
        <w:t>одужемская</w:t>
      </w:r>
      <w:proofErr w:type="spellEnd"/>
      <w:r w:rsidR="00EF6307">
        <w:t xml:space="preserve"> </w:t>
      </w:r>
      <w:r w:rsidRPr="00CB0AFD">
        <w:t xml:space="preserve"> </w:t>
      </w:r>
      <w:r w:rsidR="00EF6307">
        <w:t>К</w:t>
      </w:r>
      <w:r w:rsidRPr="00CB0AFD">
        <w:t xml:space="preserve">аскада </w:t>
      </w:r>
      <w:proofErr w:type="spellStart"/>
      <w:r w:rsidRPr="00CB0AFD">
        <w:t>Кемских</w:t>
      </w:r>
      <w:proofErr w:type="spellEnd"/>
      <w:r w:rsidRPr="00CB0AFD">
        <w:t xml:space="preserve"> ГЭС введена в эксплуатацию в 19</w:t>
      </w:r>
      <w:r w:rsidR="00EF6307">
        <w:t>71</w:t>
      </w:r>
      <w:r w:rsidRPr="00CB0AFD">
        <w:t xml:space="preserve"> году.  </w:t>
      </w:r>
      <w:proofErr w:type="gramEnd"/>
    </w:p>
    <w:p w:rsidR="001225F1" w:rsidRPr="001225F1" w:rsidRDefault="001225F1" w:rsidP="001225F1"/>
    <w:p w:rsidR="00C8578A" w:rsidRDefault="00C8578A" w:rsidP="00077851">
      <w:pPr>
        <w:jc w:val="center"/>
        <w:rPr>
          <w:b/>
        </w:rPr>
      </w:pPr>
    </w:p>
    <w:p w:rsidR="00C8578A" w:rsidRDefault="00C8578A" w:rsidP="007757B5">
      <w:pPr>
        <w:rPr>
          <w:b/>
          <w:lang w:val="en-US"/>
        </w:rPr>
      </w:pPr>
    </w:p>
    <w:p w:rsidR="007757B5" w:rsidRDefault="007757B5" w:rsidP="007757B5">
      <w:pPr>
        <w:rPr>
          <w:b/>
          <w:lang w:val="en-US"/>
        </w:rPr>
      </w:pPr>
    </w:p>
    <w:p w:rsidR="007757B5" w:rsidRDefault="007757B5" w:rsidP="007757B5">
      <w:pPr>
        <w:rPr>
          <w:b/>
          <w:lang w:val="en-US"/>
        </w:rPr>
      </w:pPr>
    </w:p>
    <w:p w:rsidR="007757B5" w:rsidRPr="007757B5" w:rsidRDefault="007757B5" w:rsidP="007757B5">
      <w:pPr>
        <w:rPr>
          <w:b/>
          <w:lang w:val="en-US"/>
        </w:rPr>
      </w:pPr>
    </w:p>
    <w:p w:rsidR="00B73BF4" w:rsidRDefault="00B73BF4" w:rsidP="00077851">
      <w:pPr>
        <w:jc w:val="center"/>
        <w:rPr>
          <w:b/>
        </w:rPr>
      </w:pPr>
    </w:p>
    <w:p w:rsidR="00EF6307" w:rsidRPr="00077851" w:rsidRDefault="00EF6307" w:rsidP="00077851">
      <w:pPr>
        <w:jc w:val="center"/>
        <w:rPr>
          <w:b/>
        </w:rPr>
      </w:pPr>
      <w:r w:rsidRPr="00077851">
        <w:rPr>
          <w:b/>
        </w:rPr>
        <w:t>Ведомость  минимального объема работ</w:t>
      </w:r>
    </w:p>
    <w:p w:rsidR="00077851" w:rsidRDefault="00077851" w:rsidP="00077851">
      <w:pPr>
        <w:pStyle w:val="af3"/>
        <w:spacing w:before="0" w:beforeAutospacing="0" w:after="0" w:afterAutospacing="0"/>
        <w:jc w:val="center"/>
        <w:rPr>
          <w:b/>
        </w:rPr>
      </w:pPr>
      <w:r w:rsidRPr="00077851">
        <w:rPr>
          <w:b/>
        </w:rPr>
        <w:t xml:space="preserve">обследованию сетей 0,4 </w:t>
      </w:r>
      <w:proofErr w:type="spellStart"/>
      <w:r w:rsidRPr="00077851">
        <w:rPr>
          <w:b/>
        </w:rPr>
        <w:t>кВ</w:t>
      </w:r>
      <w:proofErr w:type="spellEnd"/>
      <w:r w:rsidRPr="00077851">
        <w:rPr>
          <w:b/>
        </w:rPr>
        <w:t xml:space="preserve">, 6 кВ-10 </w:t>
      </w:r>
      <w:proofErr w:type="spellStart"/>
      <w:r w:rsidRPr="00077851">
        <w:rPr>
          <w:b/>
        </w:rPr>
        <w:t>кВ</w:t>
      </w:r>
      <w:proofErr w:type="spellEnd"/>
      <w:r w:rsidRPr="00077851">
        <w:rPr>
          <w:b/>
        </w:rPr>
        <w:t xml:space="preserve"> на наличие перенапряжений с выдачей рекомендаций (</w:t>
      </w:r>
      <w:proofErr w:type="spellStart"/>
      <w:r w:rsidRPr="00077851">
        <w:rPr>
          <w:b/>
        </w:rPr>
        <w:t>Подужемская</w:t>
      </w:r>
      <w:proofErr w:type="spellEnd"/>
      <w:r w:rsidRPr="00077851">
        <w:rPr>
          <w:b/>
        </w:rPr>
        <w:t xml:space="preserve"> ГЭС)</w:t>
      </w:r>
    </w:p>
    <w:p w:rsidR="00077851" w:rsidRPr="00077851" w:rsidRDefault="00077851" w:rsidP="00077851">
      <w:pPr>
        <w:pStyle w:val="af3"/>
        <w:spacing w:before="0" w:beforeAutospacing="0" w:after="0" w:afterAutospacing="0"/>
        <w:jc w:val="center"/>
        <w:rPr>
          <w:b/>
        </w:rPr>
      </w:pPr>
    </w:p>
    <w:p w:rsidR="00EF6307" w:rsidRPr="00077851" w:rsidRDefault="00EF6307" w:rsidP="00077851">
      <w:pPr>
        <w:pStyle w:val="af3"/>
        <w:numPr>
          <w:ilvl w:val="0"/>
          <w:numId w:val="19"/>
        </w:numPr>
        <w:tabs>
          <w:tab w:val="clear" w:pos="720"/>
          <w:tab w:val="num" w:pos="567"/>
        </w:tabs>
        <w:spacing w:beforeAutospacing="0" w:after="0" w:afterAutospacing="0"/>
        <w:ind w:hanging="436"/>
        <w:rPr>
          <w:color w:val="000000"/>
        </w:rPr>
      </w:pPr>
      <w:r w:rsidRPr="00077851">
        <w:rPr>
          <w:color w:val="000000"/>
        </w:rPr>
        <w:t xml:space="preserve">Анализ принципиальной схемы сетей 0,4 </w:t>
      </w:r>
      <w:proofErr w:type="spellStart"/>
      <w:r w:rsidRPr="00077851">
        <w:rPr>
          <w:color w:val="000000"/>
        </w:rPr>
        <w:t>кВ</w:t>
      </w:r>
      <w:proofErr w:type="spellEnd"/>
      <w:r w:rsidR="00077851">
        <w:rPr>
          <w:color w:val="000000"/>
        </w:rPr>
        <w:t xml:space="preserve">, 10 </w:t>
      </w:r>
      <w:proofErr w:type="spellStart"/>
      <w:r w:rsidR="00077851">
        <w:rPr>
          <w:color w:val="000000"/>
        </w:rPr>
        <w:t>кВ</w:t>
      </w:r>
      <w:proofErr w:type="spellEnd"/>
      <w:r w:rsidRPr="00077851">
        <w:rPr>
          <w:color w:val="000000"/>
        </w:rPr>
        <w:t xml:space="preserve"> ГЭС </w:t>
      </w:r>
      <w:r w:rsidR="00FD2C09">
        <w:rPr>
          <w:color w:val="000000"/>
        </w:rPr>
        <w:t xml:space="preserve">и схем их релейной защиты. Сбор </w:t>
      </w:r>
      <w:r w:rsidRPr="00077851">
        <w:rPr>
          <w:color w:val="000000"/>
        </w:rPr>
        <w:t>исходной информации для расчетов.</w:t>
      </w:r>
    </w:p>
    <w:p w:rsidR="00EF6307" w:rsidRPr="00077851" w:rsidRDefault="00EF6307" w:rsidP="00077851">
      <w:pPr>
        <w:pStyle w:val="af3"/>
        <w:numPr>
          <w:ilvl w:val="0"/>
          <w:numId w:val="19"/>
        </w:numPr>
        <w:tabs>
          <w:tab w:val="clear" w:pos="720"/>
          <w:tab w:val="num" w:pos="-2977"/>
        </w:tabs>
        <w:spacing w:before="0" w:beforeAutospacing="0" w:after="0" w:afterAutospacing="0"/>
        <w:ind w:left="567" w:hanging="283"/>
        <w:rPr>
          <w:color w:val="000000"/>
        </w:rPr>
      </w:pPr>
      <w:r w:rsidRPr="00077851">
        <w:rPr>
          <w:color w:val="000000"/>
        </w:rPr>
        <w:t xml:space="preserve">Выбор мест регистрации коммутационных перенапряжений в сетях </w:t>
      </w:r>
      <w:r w:rsidR="00077851">
        <w:rPr>
          <w:color w:val="000000"/>
        </w:rPr>
        <w:t xml:space="preserve">10 </w:t>
      </w:r>
      <w:proofErr w:type="spellStart"/>
      <w:r w:rsidR="00077851">
        <w:rPr>
          <w:color w:val="000000"/>
        </w:rPr>
        <w:t>кВ</w:t>
      </w:r>
      <w:proofErr w:type="spellEnd"/>
      <w:r w:rsidR="00077851" w:rsidRPr="00077851">
        <w:rPr>
          <w:color w:val="000000"/>
        </w:rPr>
        <w:t xml:space="preserve"> </w:t>
      </w:r>
      <w:r w:rsidRPr="00077851">
        <w:rPr>
          <w:color w:val="000000"/>
        </w:rPr>
        <w:t>и разработка устрой</w:t>
      </w:r>
      <w:proofErr w:type="gramStart"/>
      <w:r w:rsidRPr="00077851">
        <w:rPr>
          <w:color w:val="000000"/>
        </w:rPr>
        <w:t>ств дл</w:t>
      </w:r>
      <w:proofErr w:type="gramEnd"/>
      <w:r w:rsidRPr="00077851">
        <w:rPr>
          <w:color w:val="000000"/>
        </w:rPr>
        <w:t>я присоединения к этим сетям (с возможностью оставления их для целей длительного мониторинга возникающих перенапряжений).</w:t>
      </w:r>
    </w:p>
    <w:p w:rsidR="00EF6307" w:rsidRPr="00077851" w:rsidRDefault="00EF6307" w:rsidP="00077851">
      <w:pPr>
        <w:pStyle w:val="af3"/>
        <w:numPr>
          <w:ilvl w:val="0"/>
          <w:numId w:val="19"/>
        </w:numPr>
        <w:tabs>
          <w:tab w:val="clear" w:pos="720"/>
          <w:tab w:val="num" w:pos="-2977"/>
        </w:tabs>
        <w:spacing w:before="0" w:beforeAutospacing="0" w:after="0" w:afterAutospacing="0"/>
        <w:ind w:left="567" w:hanging="283"/>
        <w:rPr>
          <w:color w:val="000000"/>
        </w:rPr>
      </w:pPr>
      <w:r w:rsidRPr="00077851">
        <w:rPr>
          <w:color w:val="000000"/>
        </w:rPr>
        <w:t xml:space="preserve">Выбор мест регистрации коммутационных перенапряжений в сетях 0,4 </w:t>
      </w:r>
      <w:proofErr w:type="spellStart"/>
      <w:r w:rsidRPr="00077851">
        <w:rPr>
          <w:color w:val="000000"/>
        </w:rPr>
        <w:t>кВ</w:t>
      </w:r>
      <w:proofErr w:type="spellEnd"/>
      <w:r w:rsidRPr="00077851">
        <w:rPr>
          <w:color w:val="000000"/>
        </w:rPr>
        <w:t xml:space="preserve"> и в цепях релейной защиты оборудования ГЭС.</w:t>
      </w:r>
    </w:p>
    <w:p w:rsidR="00EF6307" w:rsidRPr="00077851" w:rsidRDefault="00EF6307" w:rsidP="00077851">
      <w:pPr>
        <w:pStyle w:val="af3"/>
        <w:numPr>
          <w:ilvl w:val="0"/>
          <w:numId w:val="19"/>
        </w:numPr>
        <w:tabs>
          <w:tab w:val="clear" w:pos="720"/>
          <w:tab w:val="num" w:pos="-2977"/>
        </w:tabs>
        <w:spacing w:before="0" w:beforeAutospacing="0" w:after="0" w:afterAutospacing="0"/>
        <w:ind w:left="567" w:hanging="283"/>
        <w:rPr>
          <w:color w:val="000000"/>
        </w:rPr>
      </w:pPr>
      <w:r w:rsidRPr="00077851">
        <w:rPr>
          <w:color w:val="000000"/>
        </w:rPr>
        <w:t>Разработка технической программы по переключениям в сетях</w:t>
      </w:r>
      <w:r w:rsidR="00077851">
        <w:rPr>
          <w:color w:val="000000"/>
        </w:rPr>
        <w:t>10</w:t>
      </w:r>
      <w:r w:rsidRPr="00077851">
        <w:rPr>
          <w:color w:val="000000"/>
        </w:rPr>
        <w:t xml:space="preserve"> </w:t>
      </w:r>
      <w:proofErr w:type="spellStart"/>
      <w:r w:rsidRPr="00077851">
        <w:rPr>
          <w:color w:val="000000"/>
        </w:rPr>
        <w:t>кВ</w:t>
      </w:r>
      <w:proofErr w:type="spellEnd"/>
      <w:r w:rsidRPr="00077851">
        <w:rPr>
          <w:color w:val="000000"/>
        </w:rPr>
        <w:t xml:space="preserve"> ГЭС с целью регистрации перенапряжений.</w:t>
      </w:r>
    </w:p>
    <w:p w:rsidR="00EF6307" w:rsidRPr="00077851" w:rsidRDefault="00EF6307" w:rsidP="00077851">
      <w:pPr>
        <w:pStyle w:val="af3"/>
        <w:numPr>
          <w:ilvl w:val="0"/>
          <w:numId w:val="19"/>
        </w:numPr>
        <w:tabs>
          <w:tab w:val="clear" w:pos="720"/>
          <w:tab w:val="num" w:pos="-2977"/>
        </w:tabs>
        <w:spacing w:before="0" w:beforeAutospacing="0" w:after="0" w:afterAutospacing="0"/>
        <w:ind w:left="567" w:hanging="283"/>
        <w:rPr>
          <w:color w:val="000000"/>
        </w:rPr>
      </w:pPr>
      <w:r w:rsidRPr="00077851">
        <w:rPr>
          <w:color w:val="000000"/>
        </w:rPr>
        <w:t xml:space="preserve">Производство измерений реального уровня коммутационных перенапряжений в сетях </w:t>
      </w:r>
      <w:r w:rsidR="00077851">
        <w:rPr>
          <w:color w:val="000000"/>
        </w:rPr>
        <w:t xml:space="preserve">10 </w:t>
      </w:r>
      <w:proofErr w:type="spellStart"/>
      <w:r w:rsidR="00077851">
        <w:rPr>
          <w:color w:val="000000"/>
        </w:rPr>
        <w:t>кВ</w:t>
      </w:r>
      <w:proofErr w:type="spellEnd"/>
      <w:r w:rsidRPr="00077851">
        <w:rPr>
          <w:color w:val="000000"/>
        </w:rPr>
        <w:t xml:space="preserve">, 0,4 </w:t>
      </w:r>
      <w:proofErr w:type="spellStart"/>
      <w:r w:rsidRPr="00077851">
        <w:rPr>
          <w:color w:val="000000"/>
        </w:rPr>
        <w:t>кВ</w:t>
      </w:r>
      <w:proofErr w:type="spellEnd"/>
      <w:r w:rsidRPr="00077851">
        <w:rPr>
          <w:color w:val="000000"/>
        </w:rPr>
        <w:t xml:space="preserve"> и цепях РЗА при производстве коммутаций в сети </w:t>
      </w:r>
      <w:r w:rsidR="00077851">
        <w:rPr>
          <w:color w:val="000000"/>
        </w:rPr>
        <w:t>10</w:t>
      </w:r>
      <w:r w:rsidRPr="00077851">
        <w:rPr>
          <w:color w:val="000000"/>
        </w:rPr>
        <w:t xml:space="preserve"> </w:t>
      </w:r>
      <w:proofErr w:type="spellStart"/>
      <w:r w:rsidRPr="00077851">
        <w:rPr>
          <w:color w:val="000000"/>
        </w:rPr>
        <w:t>кВ.</w:t>
      </w:r>
      <w:proofErr w:type="spellEnd"/>
    </w:p>
    <w:p w:rsidR="00EF6307" w:rsidRPr="00077851" w:rsidRDefault="00EF6307" w:rsidP="00077851">
      <w:pPr>
        <w:pStyle w:val="af3"/>
        <w:numPr>
          <w:ilvl w:val="0"/>
          <w:numId w:val="19"/>
        </w:numPr>
        <w:tabs>
          <w:tab w:val="clear" w:pos="720"/>
          <w:tab w:val="num" w:pos="-2977"/>
        </w:tabs>
        <w:spacing w:before="0" w:beforeAutospacing="0" w:after="0" w:afterAutospacing="0"/>
        <w:ind w:left="567" w:hanging="283"/>
        <w:rPr>
          <w:color w:val="000000"/>
        </w:rPr>
      </w:pPr>
      <w:r w:rsidRPr="00077851">
        <w:rPr>
          <w:color w:val="000000"/>
        </w:rPr>
        <w:t xml:space="preserve">Определение факта срабатывания установленных ОПН в сети </w:t>
      </w:r>
      <w:r w:rsidR="00077851">
        <w:rPr>
          <w:color w:val="000000"/>
        </w:rPr>
        <w:t>10</w:t>
      </w:r>
      <w:r w:rsidRPr="00077851">
        <w:rPr>
          <w:color w:val="000000"/>
        </w:rPr>
        <w:t xml:space="preserve"> </w:t>
      </w:r>
      <w:proofErr w:type="spellStart"/>
      <w:r w:rsidRPr="00077851">
        <w:rPr>
          <w:color w:val="000000"/>
        </w:rPr>
        <w:t>кВ</w:t>
      </w:r>
      <w:proofErr w:type="spellEnd"/>
      <w:r w:rsidRPr="00077851">
        <w:rPr>
          <w:color w:val="000000"/>
        </w:rPr>
        <w:t xml:space="preserve"> ГЭС, оценка эффективности имеющихся мер по ограничению перенапряжений.</w:t>
      </w:r>
    </w:p>
    <w:p w:rsidR="00EF6307" w:rsidRPr="00077851" w:rsidRDefault="00EF6307" w:rsidP="00077851">
      <w:pPr>
        <w:pStyle w:val="af3"/>
        <w:numPr>
          <w:ilvl w:val="0"/>
          <w:numId w:val="19"/>
        </w:numPr>
        <w:tabs>
          <w:tab w:val="clear" w:pos="720"/>
          <w:tab w:val="num" w:pos="-2977"/>
        </w:tabs>
        <w:spacing w:before="0" w:beforeAutospacing="0" w:after="0" w:afterAutospacing="0"/>
        <w:ind w:left="567" w:hanging="283"/>
        <w:rPr>
          <w:color w:val="000000"/>
        </w:rPr>
      </w:pPr>
      <w:r w:rsidRPr="00077851">
        <w:rPr>
          <w:color w:val="000000"/>
        </w:rPr>
        <w:t xml:space="preserve">Оценка уровня перенапряжений в сетях </w:t>
      </w:r>
      <w:r w:rsidR="00077851">
        <w:rPr>
          <w:color w:val="000000"/>
        </w:rPr>
        <w:t xml:space="preserve">10 </w:t>
      </w:r>
      <w:proofErr w:type="spellStart"/>
      <w:r w:rsidR="00077851">
        <w:rPr>
          <w:color w:val="000000"/>
        </w:rPr>
        <w:t>кВ</w:t>
      </w:r>
      <w:proofErr w:type="spellEnd"/>
      <w:r w:rsidRPr="00077851">
        <w:rPr>
          <w:color w:val="000000"/>
        </w:rPr>
        <w:t xml:space="preserve">, 0,4 </w:t>
      </w:r>
      <w:proofErr w:type="spellStart"/>
      <w:r w:rsidRPr="00077851">
        <w:rPr>
          <w:color w:val="000000"/>
        </w:rPr>
        <w:t>кВ</w:t>
      </w:r>
      <w:proofErr w:type="spellEnd"/>
      <w:r w:rsidRPr="00077851">
        <w:rPr>
          <w:color w:val="000000"/>
        </w:rPr>
        <w:t xml:space="preserve"> и цепях РЗА, разработка рекомендаций по установке средств защиты.</w:t>
      </w:r>
    </w:p>
    <w:p w:rsidR="00EF6307" w:rsidRDefault="00EF6307" w:rsidP="00077851">
      <w:pPr>
        <w:pStyle w:val="af3"/>
        <w:numPr>
          <w:ilvl w:val="0"/>
          <w:numId w:val="19"/>
        </w:numPr>
        <w:tabs>
          <w:tab w:val="clear" w:pos="720"/>
          <w:tab w:val="num" w:pos="-2977"/>
        </w:tabs>
        <w:spacing w:before="0" w:beforeAutospacing="0" w:after="0" w:afterAutospacing="0"/>
        <w:ind w:left="567" w:hanging="283"/>
        <w:rPr>
          <w:color w:val="000000"/>
        </w:rPr>
      </w:pPr>
      <w:r w:rsidRPr="00077851">
        <w:rPr>
          <w:color w:val="000000"/>
        </w:rPr>
        <w:t>Оформление отчета по проведенной работе.</w:t>
      </w:r>
    </w:p>
    <w:p w:rsidR="00077851" w:rsidRPr="00077851" w:rsidRDefault="00077851" w:rsidP="00077851">
      <w:pPr>
        <w:pStyle w:val="af3"/>
        <w:spacing w:before="0" w:beforeAutospacing="0" w:after="0" w:afterAutospacing="0"/>
        <w:ind w:left="567"/>
        <w:rPr>
          <w:color w:val="000000"/>
        </w:rPr>
      </w:pPr>
    </w:p>
    <w:p w:rsidR="00EF6307" w:rsidRPr="00077851" w:rsidRDefault="00EF6307" w:rsidP="00FD2C09">
      <w:pPr>
        <w:pStyle w:val="af3"/>
        <w:spacing w:before="0" w:beforeAutospacing="0" w:after="0" w:afterAutospacing="0"/>
        <w:ind w:firstLine="851"/>
        <w:jc w:val="both"/>
      </w:pPr>
      <w:r w:rsidRPr="00077851">
        <w:t>Проведение работ по</w:t>
      </w:r>
      <w:r w:rsidR="00077851">
        <w:t xml:space="preserve"> п</w:t>
      </w:r>
      <w:r w:rsidR="00077851" w:rsidRPr="00077851">
        <w:rPr>
          <w:color w:val="000000"/>
        </w:rPr>
        <w:t>роизводств</w:t>
      </w:r>
      <w:r w:rsidR="00077851">
        <w:rPr>
          <w:color w:val="000000"/>
        </w:rPr>
        <w:t>у</w:t>
      </w:r>
      <w:r w:rsidR="00077851" w:rsidRPr="00077851">
        <w:rPr>
          <w:color w:val="000000"/>
        </w:rPr>
        <w:t xml:space="preserve"> измерений реального уровня коммутационных перенапряжений в сетях </w:t>
      </w:r>
      <w:r w:rsidR="00077851">
        <w:rPr>
          <w:color w:val="000000"/>
        </w:rPr>
        <w:t xml:space="preserve">10 </w:t>
      </w:r>
      <w:proofErr w:type="spellStart"/>
      <w:r w:rsidR="00077851">
        <w:rPr>
          <w:color w:val="000000"/>
        </w:rPr>
        <w:t>кВ</w:t>
      </w:r>
      <w:proofErr w:type="spellEnd"/>
      <w:r w:rsidR="00077851" w:rsidRPr="00077851">
        <w:rPr>
          <w:color w:val="000000"/>
        </w:rPr>
        <w:t xml:space="preserve">, 0,4 </w:t>
      </w:r>
      <w:proofErr w:type="spellStart"/>
      <w:r w:rsidR="00077851" w:rsidRPr="00077851">
        <w:rPr>
          <w:color w:val="000000"/>
        </w:rPr>
        <w:t>кВ</w:t>
      </w:r>
      <w:proofErr w:type="spellEnd"/>
      <w:r w:rsidR="00077851" w:rsidRPr="00077851">
        <w:rPr>
          <w:color w:val="000000"/>
        </w:rPr>
        <w:t xml:space="preserve"> и цепях РЗА при производстве коммутаций в сети </w:t>
      </w:r>
      <w:r w:rsidR="00077851">
        <w:rPr>
          <w:color w:val="000000"/>
        </w:rPr>
        <w:t>10</w:t>
      </w:r>
      <w:r w:rsidR="00077851" w:rsidRPr="00077851">
        <w:rPr>
          <w:color w:val="000000"/>
        </w:rPr>
        <w:t xml:space="preserve"> </w:t>
      </w:r>
      <w:proofErr w:type="spellStart"/>
      <w:r w:rsidR="00077851" w:rsidRPr="00077851">
        <w:rPr>
          <w:color w:val="000000"/>
        </w:rPr>
        <w:t>кВ</w:t>
      </w:r>
      <w:proofErr w:type="spellEnd"/>
      <w:r w:rsidR="00077851">
        <w:rPr>
          <w:color w:val="000000"/>
        </w:rPr>
        <w:t xml:space="preserve">, 0,4 </w:t>
      </w:r>
      <w:proofErr w:type="spellStart"/>
      <w:r w:rsidR="00077851">
        <w:rPr>
          <w:color w:val="000000"/>
        </w:rPr>
        <w:t>кВ</w:t>
      </w:r>
      <w:proofErr w:type="spellEnd"/>
      <w:r w:rsidRPr="00077851">
        <w:t xml:space="preserve"> в соответствии с утвержденным графиком </w:t>
      </w:r>
      <w:r w:rsidR="00077851">
        <w:t>вывода оборудования из работы проводить на основании утвержденной программы переключений</w:t>
      </w:r>
      <w:r w:rsidR="000D22E1">
        <w:t>,</w:t>
      </w:r>
      <w:r w:rsidR="00077851">
        <w:t xml:space="preserve"> составленной заблаговременно</w:t>
      </w:r>
      <w:r w:rsidR="000D22E1">
        <w:t>,</w:t>
      </w:r>
      <w:r w:rsidR="00077851">
        <w:t xml:space="preserve"> и  согласованной  заказчиком.</w:t>
      </w:r>
    </w:p>
    <w:p w:rsidR="00EF6307" w:rsidRDefault="00EF6307" w:rsidP="00EF6307">
      <w:pPr>
        <w:tabs>
          <w:tab w:val="num" w:pos="540"/>
        </w:tabs>
        <w:jc w:val="both"/>
        <w:rPr>
          <w:b/>
          <w:bCs/>
        </w:rPr>
      </w:pPr>
    </w:p>
    <w:p w:rsidR="00EF6307" w:rsidRDefault="00EF6307" w:rsidP="00EF6307">
      <w:pPr>
        <w:tabs>
          <w:tab w:val="num" w:pos="540"/>
        </w:tabs>
        <w:jc w:val="both"/>
      </w:pPr>
      <w:r>
        <w:rPr>
          <w:b/>
          <w:bCs/>
        </w:rPr>
        <w:t>Примечание:</w:t>
      </w:r>
      <w:r>
        <w:t xml:space="preserve"> </w:t>
      </w:r>
    </w:p>
    <w:p w:rsidR="00EF6307" w:rsidRDefault="00EF6307" w:rsidP="00EF6307">
      <w:pPr>
        <w:jc w:val="both"/>
      </w:pPr>
      <w:r>
        <w:t xml:space="preserve">Получить дополнительные технические характеристики можно у старшего инженера </w:t>
      </w:r>
      <w:proofErr w:type="spellStart"/>
      <w:r>
        <w:t>Путкинской</w:t>
      </w:r>
      <w:proofErr w:type="spellEnd"/>
      <w:r>
        <w:t xml:space="preserve">, </w:t>
      </w:r>
      <w:proofErr w:type="spellStart"/>
      <w:r>
        <w:t>Подужемской</w:t>
      </w:r>
      <w:proofErr w:type="spellEnd"/>
      <w:r>
        <w:t xml:space="preserve"> ГЭС – </w:t>
      </w:r>
      <w:proofErr w:type="spellStart"/>
      <w:r>
        <w:t>Товкача</w:t>
      </w:r>
      <w:proofErr w:type="spellEnd"/>
      <w:r>
        <w:t xml:space="preserve"> В.Н., (тел. +79215215256), мастера ГРЭТО </w:t>
      </w:r>
      <w:proofErr w:type="spellStart"/>
      <w:r>
        <w:t>Путкинской</w:t>
      </w:r>
      <w:proofErr w:type="spellEnd"/>
      <w:r>
        <w:t xml:space="preserve">, </w:t>
      </w:r>
      <w:proofErr w:type="spellStart"/>
      <w:r>
        <w:t>Подужемской</w:t>
      </w:r>
      <w:proofErr w:type="spellEnd"/>
      <w:r>
        <w:t xml:space="preserve"> – Тимофеева Н.А. (тел. +79215215258) </w:t>
      </w:r>
    </w:p>
    <w:p w:rsidR="00EF6307" w:rsidRDefault="00EF6307" w:rsidP="00EF6307">
      <w:pPr>
        <w:rPr>
          <w:b/>
        </w:rPr>
      </w:pPr>
    </w:p>
    <w:p w:rsidR="00FD2C09" w:rsidRPr="00C0756E" w:rsidRDefault="00EF6307" w:rsidP="00EF6307">
      <w:pPr>
        <w:jc w:val="both"/>
        <w:rPr>
          <w:b/>
        </w:rPr>
      </w:pPr>
      <w:r w:rsidRPr="00A745EE">
        <w:rPr>
          <w:b/>
        </w:rPr>
        <w:t>Требования к отчетной документации</w:t>
      </w:r>
      <w:r>
        <w:rPr>
          <w:b/>
        </w:rPr>
        <w:t>:</w:t>
      </w:r>
    </w:p>
    <w:p w:rsidR="00EF6307" w:rsidRDefault="00EF6307" w:rsidP="000D22E1">
      <w:pPr>
        <w:ind w:firstLine="851"/>
        <w:jc w:val="both"/>
      </w:pPr>
      <w:r>
        <w:t xml:space="preserve">По итогам работы заказчику передается отчетная документация, согласованная с Каскадом </w:t>
      </w:r>
      <w:proofErr w:type="spellStart"/>
      <w:r>
        <w:t>Кемских</w:t>
      </w:r>
      <w:proofErr w:type="spellEnd"/>
      <w:r>
        <w:t xml:space="preserve"> ГЭС </w:t>
      </w:r>
      <w:r w:rsidR="00FD2C09" w:rsidRPr="00FD2C09">
        <w:t>в 3 экземплярах на бумажном носителе в  формате А</w:t>
      </w:r>
      <w:proofErr w:type="gramStart"/>
      <w:r w:rsidR="00FD2C09" w:rsidRPr="00FD2C09">
        <w:t>4</w:t>
      </w:r>
      <w:proofErr w:type="gramEnd"/>
      <w:r w:rsidR="00FD2C09" w:rsidRPr="00FD2C09">
        <w:t xml:space="preserve">, на электронном носителе в формате PDF или </w:t>
      </w:r>
      <w:proofErr w:type="spellStart"/>
      <w:r w:rsidR="00FD2C09" w:rsidRPr="00FD2C09">
        <w:t>AutoCad</w:t>
      </w:r>
      <w:proofErr w:type="spellEnd"/>
      <w:r w:rsidR="00FD2C09" w:rsidRPr="00FD2C09">
        <w:t xml:space="preserve">, </w:t>
      </w:r>
      <w:proofErr w:type="spellStart"/>
      <w:r w:rsidR="00FD2C09" w:rsidRPr="00FD2C09">
        <w:t>MsVisio</w:t>
      </w:r>
      <w:proofErr w:type="spellEnd"/>
      <w:r w:rsidR="00FD2C09" w:rsidRPr="00FD2C09">
        <w:t>.</w:t>
      </w:r>
      <w:r>
        <w:t>. Фотографии, схемы, графики, осциллограммы в отчетной документации должны быть предоставлены в цветном виде.</w:t>
      </w:r>
    </w:p>
    <w:p w:rsidR="00EF6307" w:rsidRDefault="00EF6307" w:rsidP="00EF6307">
      <w:pPr>
        <w:rPr>
          <w:b/>
        </w:rPr>
      </w:pPr>
    </w:p>
    <w:p w:rsidR="00EF6307" w:rsidRDefault="00EF6307" w:rsidP="00EF6307">
      <w:pPr>
        <w:jc w:val="center"/>
        <w:rPr>
          <w:b/>
        </w:rPr>
      </w:pPr>
      <w:r>
        <w:rPr>
          <w:b/>
        </w:rPr>
        <w:t>Особые условия</w:t>
      </w:r>
    </w:p>
    <w:p w:rsidR="000D22E1" w:rsidRDefault="000D22E1" w:rsidP="00EF6307">
      <w:pPr>
        <w:jc w:val="center"/>
        <w:rPr>
          <w:b/>
        </w:rPr>
      </w:pPr>
    </w:p>
    <w:p w:rsidR="00FD2C09" w:rsidRDefault="00EF6307" w:rsidP="000D22E1">
      <w:pPr>
        <w:pStyle w:val="af3"/>
        <w:spacing w:before="0" w:beforeAutospacing="0" w:after="0" w:afterAutospacing="0"/>
        <w:ind w:firstLine="851"/>
        <w:rPr>
          <w:b/>
        </w:rPr>
      </w:pPr>
      <w:r w:rsidRPr="00080DAD">
        <w:rPr>
          <w:bCs/>
        </w:rPr>
        <w:t>Производство  раб</w:t>
      </w:r>
      <w:r>
        <w:rPr>
          <w:bCs/>
        </w:rPr>
        <w:t>от и требования к персоналу П</w:t>
      </w:r>
      <w:r w:rsidRPr="00080DAD">
        <w:rPr>
          <w:bCs/>
        </w:rPr>
        <w:t xml:space="preserve">одрядной организации </w:t>
      </w:r>
      <w:r>
        <w:rPr>
          <w:bCs/>
        </w:rPr>
        <w:t xml:space="preserve">по </w:t>
      </w:r>
      <w:r w:rsidR="00FD2C09" w:rsidRPr="00FD2C09">
        <w:t xml:space="preserve">обследованию сетей 0,4 </w:t>
      </w:r>
      <w:proofErr w:type="spellStart"/>
      <w:r w:rsidR="00FD2C09" w:rsidRPr="00FD2C09">
        <w:t>кВ</w:t>
      </w:r>
      <w:proofErr w:type="spellEnd"/>
      <w:r w:rsidR="00FD2C09" w:rsidRPr="00FD2C09">
        <w:t xml:space="preserve">, 6 кВ-10 </w:t>
      </w:r>
      <w:proofErr w:type="spellStart"/>
      <w:r w:rsidR="00FD2C09" w:rsidRPr="00FD2C09">
        <w:t>кВ</w:t>
      </w:r>
      <w:proofErr w:type="spellEnd"/>
      <w:r w:rsidR="00FD2C09" w:rsidRPr="00FD2C09">
        <w:t xml:space="preserve"> на наличие перенапряжений с выдачей рекомендаций (</w:t>
      </w:r>
      <w:proofErr w:type="spellStart"/>
      <w:r w:rsidR="00FD2C09" w:rsidRPr="00FD2C09">
        <w:t>Подужемская</w:t>
      </w:r>
      <w:proofErr w:type="spellEnd"/>
      <w:r w:rsidR="00FD2C09" w:rsidRPr="00FD2C09">
        <w:t xml:space="preserve"> ГЭС)</w:t>
      </w:r>
      <w:r w:rsidR="00FD2C09">
        <w:t>.</w:t>
      </w:r>
    </w:p>
    <w:p w:rsidR="00FD2C09" w:rsidRDefault="00FD2C09" w:rsidP="00EF6307">
      <w:pPr>
        <w:jc w:val="both"/>
        <w:rPr>
          <w:b/>
        </w:rPr>
      </w:pPr>
    </w:p>
    <w:p w:rsidR="00CA0F51" w:rsidRPr="00C0756E" w:rsidRDefault="00EF6307" w:rsidP="00C0756E">
      <w:pPr>
        <w:jc w:val="both"/>
        <w:rPr>
          <w:b/>
        </w:rPr>
      </w:pPr>
      <w:r>
        <w:rPr>
          <w:b/>
        </w:rPr>
        <w:t>1.Выполнение требований</w:t>
      </w:r>
    </w:p>
    <w:p w:rsidR="00CA0F51" w:rsidRDefault="00CA0F51" w:rsidP="00CA0F51">
      <w:pPr>
        <w:pStyle w:val="af0"/>
        <w:numPr>
          <w:ilvl w:val="1"/>
          <w:numId w:val="21"/>
        </w:numPr>
      </w:pPr>
      <w:r>
        <w:t xml:space="preserve"> </w:t>
      </w:r>
      <w:r w:rsidRPr="00CA0F51">
        <w:t xml:space="preserve">Нормы технологического проектирования подстанций переменного тока с напряжением 35-750 </w:t>
      </w:r>
      <w:proofErr w:type="spellStart"/>
      <w:r w:rsidRPr="00CA0F51">
        <w:t>кВ</w:t>
      </w:r>
      <w:proofErr w:type="spellEnd"/>
      <w:r w:rsidRPr="00CA0F51">
        <w:t>, в части исполнения п. 6.3.1.</w:t>
      </w:r>
    </w:p>
    <w:p w:rsidR="00CA0F51" w:rsidRPr="00CA0F51" w:rsidRDefault="00CA0F51" w:rsidP="00CA0F51">
      <w:pPr>
        <w:pStyle w:val="af0"/>
        <w:numPr>
          <w:ilvl w:val="1"/>
          <w:numId w:val="21"/>
        </w:numPr>
      </w:pPr>
      <w:r>
        <w:t xml:space="preserve"> </w:t>
      </w:r>
      <w:r w:rsidRPr="00CA0F51">
        <w:t>СО 153-34.20.161-2003. Рекомендации по проектированию технологической части</w:t>
      </w:r>
    </w:p>
    <w:p w:rsidR="00CA0F51" w:rsidRDefault="00CA0F51" w:rsidP="00CA0F51">
      <w:pPr>
        <w:pStyle w:val="af0"/>
        <w:ind w:left="360"/>
      </w:pPr>
      <w:r w:rsidRPr="00CA0F51">
        <w:t xml:space="preserve"> гидроэлектростанций.</w:t>
      </w:r>
    </w:p>
    <w:p w:rsidR="00CA0F51" w:rsidRPr="00CA0F51" w:rsidRDefault="00CA0F51" w:rsidP="00CA0F51">
      <w:r w:rsidRPr="00CA0F51">
        <w:t xml:space="preserve">1.3. ПУЭ. Правила устройства электроустановок в редакции 6 и 7 издания с изменениями </w:t>
      </w:r>
      <w:proofErr w:type="gramStart"/>
      <w:r w:rsidRPr="00CA0F51">
        <w:t>на</w:t>
      </w:r>
      <w:proofErr w:type="gramEnd"/>
      <w:r w:rsidRPr="00CA0F51">
        <w:t xml:space="preserve"> </w:t>
      </w:r>
    </w:p>
    <w:p w:rsidR="00CA0F51" w:rsidRDefault="00CA0F51" w:rsidP="00CA0F51">
      <w:r w:rsidRPr="00CA0F51">
        <w:t xml:space="preserve">       20.06.2003г.</w:t>
      </w:r>
    </w:p>
    <w:p w:rsidR="00CA0F51" w:rsidRPr="00CA0F51" w:rsidRDefault="00CA0F51" w:rsidP="00CA0F51">
      <w:r w:rsidRPr="00CA0F51">
        <w:t>1.4. ПТЭ. Правила технической эксплуатации электрических станций и сетей РФ.</w:t>
      </w:r>
    </w:p>
    <w:p w:rsidR="00CA0F51" w:rsidRDefault="00CA0F51" w:rsidP="00CA0F51">
      <w:r w:rsidRPr="00CA0F51">
        <w:t xml:space="preserve">1.5.Федеральный закон №118971-5. Технический регламент о безопасности </w:t>
      </w:r>
      <w:proofErr w:type="gramStart"/>
      <w:r w:rsidRPr="00CA0F51">
        <w:t>электрических</w:t>
      </w:r>
      <w:proofErr w:type="gramEnd"/>
      <w:r w:rsidRPr="00CA0F51">
        <w:t xml:space="preserve"> и</w:t>
      </w:r>
    </w:p>
    <w:p w:rsidR="00CA0F51" w:rsidRDefault="00CA0F51" w:rsidP="00CA0F51">
      <w:pPr>
        <w:rPr>
          <w:lang w:val="en-US"/>
        </w:rPr>
      </w:pPr>
      <w:r>
        <w:t xml:space="preserve">    </w:t>
      </w:r>
      <w:r w:rsidRPr="00CA0F51">
        <w:t xml:space="preserve"> </w:t>
      </w:r>
      <w:r>
        <w:t xml:space="preserve">  </w:t>
      </w:r>
      <w:r w:rsidRPr="00CA0F51">
        <w:t>тепловых сетей и электрических станций.</w:t>
      </w:r>
    </w:p>
    <w:p w:rsidR="00A960BB" w:rsidRDefault="00A960BB" w:rsidP="00CA0F51">
      <w:pPr>
        <w:rPr>
          <w:lang w:val="en-US"/>
        </w:rPr>
      </w:pPr>
    </w:p>
    <w:p w:rsidR="00A960BB" w:rsidRPr="00A960BB" w:rsidRDefault="00A960BB" w:rsidP="00CA0F51">
      <w:pPr>
        <w:rPr>
          <w:lang w:val="en-US"/>
        </w:rPr>
      </w:pPr>
    </w:p>
    <w:p w:rsidR="00CA0F51" w:rsidRDefault="00CA0F51" w:rsidP="00CA0F51">
      <w:r w:rsidRPr="00CA0F51">
        <w:t xml:space="preserve">1.6. </w:t>
      </w:r>
      <w:proofErr w:type="gramStart"/>
      <w:r w:rsidRPr="00CA0F51">
        <w:t>РД 34.20.641 (УДК621.22(083.96).</w:t>
      </w:r>
      <w:proofErr w:type="gramEnd"/>
      <w:r w:rsidRPr="00CA0F51">
        <w:t xml:space="preserve"> Руководящие указания п</w:t>
      </w:r>
      <w:r w:rsidR="0077554C">
        <w:t>о проектированию, организации и</w:t>
      </w:r>
      <w:r w:rsidRPr="00CA0F51">
        <w:t xml:space="preserve"> механизации ремонтного обслуживания оборудования гидроэлектростанций.</w:t>
      </w:r>
    </w:p>
    <w:p w:rsidR="0077554C" w:rsidRPr="00CA0F51" w:rsidRDefault="0077554C" w:rsidP="00CA0F51"/>
    <w:p w:rsidR="00CA0F51" w:rsidRPr="00CA0F51" w:rsidRDefault="00CA0F51" w:rsidP="00CA0F51">
      <w:r w:rsidRPr="00CA0F51">
        <w:t>1.7. СТО 17330282.27.140.008-2008. Система питания собственных нужд ГЭС.</w:t>
      </w:r>
    </w:p>
    <w:p w:rsidR="00CA0F51" w:rsidRDefault="00CA0F51" w:rsidP="00CA0F51">
      <w:pPr>
        <w:jc w:val="both"/>
        <w:rPr>
          <w:color w:val="1F497D"/>
        </w:rPr>
      </w:pPr>
      <w:r w:rsidRPr="00CA0F51">
        <w:t>1.8.СТО 17330282.27.140.011-2008. Гидроэлектростанции. Условия создания. Сборник</w:t>
      </w:r>
      <w:r>
        <w:rPr>
          <w:color w:val="1F497D"/>
        </w:rPr>
        <w:t xml:space="preserve"> </w:t>
      </w:r>
    </w:p>
    <w:p w:rsidR="00FD2C09" w:rsidRPr="00CA0F51" w:rsidRDefault="00CA0F51" w:rsidP="00CA0F51">
      <w:pPr>
        <w:jc w:val="both"/>
      </w:pPr>
      <w:r>
        <w:rPr>
          <w:color w:val="1F497D"/>
        </w:rPr>
        <w:t xml:space="preserve">       </w:t>
      </w:r>
      <w:r w:rsidRPr="00CA0F51">
        <w:t>распорядительных материалов по эксплуатации энергосистем (СРМ-2000) издание 5е.</w:t>
      </w:r>
    </w:p>
    <w:p w:rsidR="00EF6307" w:rsidRDefault="00EF6307" w:rsidP="00EF6307">
      <w:pPr>
        <w:jc w:val="both"/>
      </w:pPr>
      <w:r>
        <w:t>1.</w:t>
      </w:r>
      <w:r w:rsidR="00CA0F51">
        <w:t>9.</w:t>
      </w:r>
      <w:r>
        <w:t xml:space="preserve"> </w:t>
      </w:r>
      <w:r w:rsidRPr="00EE1289">
        <w:t>РД 34.45-51.300-97. Объем и нормы испытаний электрооборудования.</w:t>
      </w:r>
    </w:p>
    <w:p w:rsidR="00EF6307" w:rsidRDefault="00EF6307" w:rsidP="00EF6307">
      <w:pPr>
        <w:jc w:val="both"/>
      </w:pPr>
      <w:r w:rsidRPr="009125E9">
        <w:t>1.</w:t>
      </w:r>
      <w:r>
        <w:t xml:space="preserve">15 </w:t>
      </w:r>
      <w:r w:rsidRPr="009125E9">
        <w:t>Межотраслевые правила по охране труда (правила безопасности) при эксплуатации электроустановок (ПОТ РМ-016-2001 РД 153-34.0-03.150-00);</w:t>
      </w:r>
    </w:p>
    <w:p w:rsidR="00EF6307" w:rsidRDefault="00EF6307" w:rsidP="00EF6307">
      <w:pPr>
        <w:jc w:val="both"/>
      </w:pPr>
      <w:r w:rsidRPr="006F1CD9">
        <w:t xml:space="preserve">1.16 </w:t>
      </w:r>
      <w:r w:rsidRPr="0059345A">
        <w:t>Правила устройства электроустановок</w:t>
      </w:r>
      <w:r>
        <w:t>.</w:t>
      </w:r>
    </w:p>
    <w:p w:rsidR="00EF6307" w:rsidRDefault="00EF6307" w:rsidP="00EF6307">
      <w:pPr>
        <w:jc w:val="both"/>
      </w:pPr>
    </w:p>
    <w:p w:rsidR="000D22E1" w:rsidRPr="00954C3B" w:rsidRDefault="00EF6307" w:rsidP="00EF6307">
      <w:pPr>
        <w:jc w:val="both"/>
        <w:rPr>
          <w:b/>
        </w:rPr>
      </w:pPr>
      <w:r w:rsidRPr="00954C3B">
        <w:rPr>
          <w:b/>
        </w:rPr>
        <w:t xml:space="preserve">2.Требования к персоналу </w:t>
      </w:r>
      <w:r>
        <w:rPr>
          <w:b/>
        </w:rPr>
        <w:t>П</w:t>
      </w:r>
      <w:r w:rsidRPr="00954C3B">
        <w:rPr>
          <w:b/>
        </w:rPr>
        <w:t xml:space="preserve">одрядной </w:t>
      </w:r>
      <w:r>
        <w:rPr>
          <w:b/>
        </w:rPr>
        <w:t>организации</w:t>
      </w:r>
    </w:p>
    <w:p w:rsidR="00EF6307" w:rsidRPr="009125E9" w:rsidRDefault="00EF6307" w:rsidP="00EF6307">
      <w:pPr>
        <w:jc w:val="both"/>
      </w:pPr>
      <w:r w:rsidRPr="009125E9">
        <w:t xml:space="preserve">2.1.Количество квалифицированного, обученного и аттестованного персонала, имеющего опыт подобных работ, у </w:t>
      </w:r>
      <w:r>
        <w:t>П</w:t>
      </w:r>
      <w:r w:rsidRPr="009125E9">
        <w:t>одрядной ор</w:t>
      </w:r>
      <w:r>
        <w:t>ганизации должно быть достаточным</w:t>
      </w:r>
      <w:r w:rsidRPr="009125E9">
        <w:t xml:space="preserve"> для выполнения работ в указанные сроки.</w:t>
      </w:r>
    </w:p>
    <w:p w:rsidR="00EF6307" w:rsidRPr="009125E9" w:rsidRDefault="00EF6307" w:rsidP="00EF6307">
      <w:pPr>
        <w:jc w:val="both"/>
      </w:pPr>
      <w:r w:rsidRPr="009125E9">
        <w:t>2.2.Подрядная организация должна обеспечить достаточное количество работников, имеющих право:</w:t>
      </w:r>
    </w:p>
    <w:p w:rsidR="00EF6307" w:rsidRDefault="00EF6307" w:rsidP="00EF6307">
      <w:pPr>
        <w:numPr>
          <w:ilvl w:val="0"/>
          <w:numId w:val="15"/>
        </w:numPr>
        <w:jc w:val="both"/>
      </w:pPr>
      <w:r w:rsidRPr="009125E9">
        <w:t>быть производителем работ (с гр. по электробезопасности не ниже IV);</w:t>
      </w:r>
    </w:p>
    <w:p w:rsidR="00EF6307" w:rsidRPr="009125E9" w:rsidRDefault="00EF6307" w:rsidP="00EF6307">
      <w:pPr>
        <w:numPr>
          <w:ilvl w:val="0"/>
          <w:numId w:val="15"/>
        </w:numPr>
        <w:jc w:val="both"/>
      </w:pPr>
      <w:r>
        <w:t xml:space="preserve">быть руководителем работ (с гр. по </w:t>
      </w:r>
      <w:r w:rsidRPr="009125E9">
        <w:t>электробезопасности не ниже</w:t>
      </w:r>
      <w:r>
        <w:t xml:space="preserve"> V).</w:t>
      </w:r>
    </w:p>
    <w:p w:rsidR="00EF6307" w:rsidRDefault="00EF6307" w:rsidP="00EF6307">
      <w:pPr>
        <w:jc w:val="both"/>
      </w:pPr>
      <w:r>
        <w:t xml:space="preserve">2.4. </w:t>
      </w:r>
      <w:r w:rsidRPr="009125E9">
        <w:t xml:space="preserve">Обеспечить выполнение работ в соответствии с согласованным графиком работ. </w:t>
      </w:r>
    </w:p>
    <w:p w:rsidR="00EF6307" w:rsidRDefault="00EF6307" w:rsidP="00EF6307">
      <w:pPr>
        <w:jc w:val="both"/>
        <w:rPr>
          <w:bCs/>
        </w:rPr>
      </w:pPr>
      <w:r>
        <w:t xml:space="preserve">2.5.Обеспечить </w:t>
      </w:r>
      <w:r w:rsidRPr="00E342EA">
        <w:rPr>
          <w:bCs/>
        </w:rPr>
        <w:t>наличие автотран</w:t>
      </w:r>
      <w:r>
        <w:rPr>
          <w:bCs/>
        </w:rPr>
        <w:t xml:space="preserve">спорта </w:t>
      </w:r>
      <w:r w:rsidRPr="00E342EA">
        <w:rPr>
          <w:bCs/>
        </w:rPr>
        <w:t>для перевозки своего персонала</w:t>
      </w:r>
      <w:r>
        <w:rPr>
          <w:bCs/>
        </w:rPr>
        <w:t xml:space="preserve">, исправность инструмента, аппаратуры для выполнения работ, </w:t>
      </w:r>
      <w:proofErr w:type="gramStart"/>
      <w:r>
        <w:rPr>
          <w:bCs/>
        </w:rPr>
        <w:t>СИЗ</w:t>
      </w:r>
      <w:proofErr w:type="gramEnd"/>
      <w:r>
        <w:rPr>
          <w:bCs/>
        </w:rPr>
        <w:t xml:space="preserve"> и однотипной спецодеждой с названием и логотипом организации-подрядчика при выполнении работ на объектах ОАО «ТГК-1».</w:t>
      </w:r>
    </w:p>
    <w:p w:rsidR="00EF6307" w:rsidRDefault="00EF6307" w:rsidP="00EF6307">
      <w:pPr>
        <w:jc w:val="both"/>
      </w:pPr>
      <w:r>
        <w:t>2.7. Обеспечить соответствие сметной документации требованиям системы ценообразования, принятой в ОАО «ТГК-1».</w:t>
      </w:r>
    </w:p>
    <w:p w:rsidR="003C6CC1" w:rsidRPr="00C0756E" w:rsidRDefault="003C6CC1" w:rsidP="00C0756E">
      <w:pPr>
        <w:pStyle w:val="20"/>
        <w:jc w:val="both"/>
        <w:rPr>
          <w:rFonts w:ascii="Times New Roman" w:hAnsi="Times New Roman"/>
        </w:rPr>
      </w:pPr>
    </w:p>
    <w:p w:rsidR="00EF6307" w:rsidRDefault="00EF6307" w:rsidP="00EF6307">
      <w:pPr>
        <w:jc w:val="both"/>
      </w:pPr>
      <w:r w:rsidRPr="0098027F">
        <w:t xml:space="preserve">Примечание: Перечисленные требования могут быть изменены в зависимости от специфики </w:t>
      </w:r>
      <w:r w:rsidR="00CA0F51">
        <w:t>ра</w:t>
      </w:r>
      <w:r w:rsidRPr="0098027F">
        <w:t>бот</w:t>
      </w:r>
      <w:r>
        <w:t>.</w:t>
      </w:r>
    </w:p>
    <w:p w:rsidR="00EF6307" w:rsidRDefault="00EF6307" w:rsidP="003F27F2">
      <w:pPr>
        <w:widowControl w:val="0"/>
        <w:rPr>
          <w:b/>
        </w:rPr>
      </w:pPr>
    </w:p>
    <w:p w:rsidR="003F27F2" w:rsidRPr="00865B9C" w:rsidRDefault="003F27F2" w:rsidP="003F27F2">
      <w:pPr>
        <w:suppressAutoHyphens/>
        <w:jc w:val="center"/>
        <w:rPr>
          <w:b/>
          <w:bCs/>
        </w:rPr>
      </w:pPr>
      <w:r w:rsidRPr="00865B9C">
        <w:rPr>
          <w:b/>
          <w:bCs/>
        </w:rPr>
        <w:t>Требования к Субподрядчикам:</w:t>
      </w:r>
    </w:p>
    <w:p w:rsidR="003F27F2" w:rsidRPr="00516CE2" w:rsidRDefault="003F27F2" w:rsidP="003F27F2">
      <w:pPr>
        <w:pStyle w:val="20"/>
        <w:ind w:firstLine="567"/>
        <w:jc w:val="both"/>
        <w:rPr>
          <w:rFonts w:ascii="Times New Roman" w:hAnsi="Times New Roman"/>
        </w:rPr>
      </w:pPr>
      <w:r w:rsidRPr="00516CE2">
        <w:rPr>
          <w:rFonts w:ascii="Times New Roman" w:hAnsi="Times New Roman"/>
        </w:rPr>
        <w:t>При планирующемся привлечении для выполнения работ Субподрядчиков Подрядчик должен иметь лицензию на исполнение функций генерального подрядчика;</w:t>
      </w:r>
    </w:p>
    <w:p w:rsidR="003F27F2" w:rsidRPr="00516CE2" w:rsidRDefault="003F27F2" w:rsidP="003F27F2">
      <w:pPr>
        <w:pStyle w:val="20"/>
        <w:jc w:val="both"/>
        <w:rPr>
          <w:rFonts w:ascii="Times New Roman" w:hAnsi="Times New Roman"/>
        </w:rPr>
      </w:pPr>
      <w:r w:rsidRPr="00516CE2">
        <w:rPr>
          <w:rFonts w:ascii="Times New Roman" w:hAnsi="Times New Roman"/>
        </w:rPr>
        <w:t>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3F27F2" w:rsidRPr="00516CE2" w:rsidRDefault="003F27F2" w:rsidP="003F27F2">
      <w:pPr>
        <w:pStyle w:val="20"/>
        <w:jc w:val="both"/>
        <w:rPr>
          <w:rFonts w:ascii="Times New Roman" w:hAnsi="Times New Roman"/>
        </w:rPr>
      </w:pPr>
      <w:r w:rsidRPr="00516CE2">
        <w:rPr>
          <w:rFonts w:ascii="Times New Roman" w:hAnsi="Times New Roman"/>
        </w:rPr>
        <w:t xml:space="preserve">Подрядчик должен обеспечить соответствие любого предложенного Субподрядчика требованиям </w:t>
      </w:r>
      <w:proofErr w:type="spellStart"/>
      <w:r w:rsidRPr="00516CE2">
        <w:rPr>
          <w:rFonts w:ascii="Times New Roman" w:hAnsi="Times New Roman"/>
        </w:rPr>
        <w:t>предквалификационной</w:t>
      </w:r>
      <w:proofErr w:type="spellEnd"/>
      <w:r w:rsidRPr="00516CE2">
        <w:rPr>
          <w:rFonts w:ascii="Times New Roman" w:hAnsi="Times New Roman"/>
        </w:rPr>
        <w:t xml:space="preserve"> документации Организатора запроса предложений;</w:t>
      </w:r>
    </w:p>
    <w:p w:rsidR="003F27F2" w:rsidRDefault="003F27F2" w:rsidP="003F27F2">
      <w:pPr>
        <w:pStyle w:val="20"/>
        <w:jc w:val="both"/>
        <w:rPr>
          <w:rFonts w:ascii="Times New Roman" w:hAnsi="Times New Roman"/>
        </w:rPr>
      </w:pPr>
      <w:r w:rsidRPr="00516CE2">
        <w:rPr>
          <w:rFonts w:ascii="Times New Roman" w:hAnsi="Times New Roman"/>
        </w:rPr>
        <w:t>Организатор запроса предложений оставляет за собой право отклонить любого из предложенных Субподрядчиков.</w:t>
      </w:r>
    </w:p>
    <w:p w:rsidR="003F27F2" w:rsidRDefault="003F27F2" w:rsidP="003F27F2">
      <w:pPr>
        <w:pStyle w:val="20"/>
        <w:tabs>
          <w:tab w:val="num" w:pos="1098"/>
          <w:tab w:val="num" w:pos="1440"/>
        </w:tabs>
        <w:jc w:val="both"/>
        <w:rPr>
          <w:rFonts w:ascii="Times New Roman" w:hAnsi="Times New Roman"/>
        </w:rPr>
      </w:pPr>
    </w:p>
    <w:p w:rsidR="003F27F2" w:rsidRDefault="003F27F2" w:rsidP="003F27F2">
      <w:pPr>
        <w:widowControl w:val="0"/>
        <w:ind w:left="720"/>
        <w:jc w:val="center"/>
        <w:rPr>
          <w:b/>
        </w:rPr>
      </w:pPr>
      <w:r>
        <w:rPr>
          <w:b/>
        </w:rPr>
        <w:t xml:space="preserve">Особое требование к документам на виды деятельности, </w:t>
      </w:r>
    </w:p>
    <w:p w:rsidR="003F27F2" w:rsidRPr="00AA0BF5" w:rsidRDefault="003F27F2" w:rsidP="003F27F2">
      <w:pPr>
        <w:widowControl w:val="0"/>
        <w:ind w:left="720"/>
        <w:jc w:val="center"/>
        <w:rPr>
          <w:b/>
        </w:rPr>
      </w:pPr>
      <w:r>
        <w:rPr>
          <w:b/>
        </w:rPr>
        <w:t>связанные с выполнением договора.</w:t>
      </w:r>
    </w:p>
    <w:p w:rsidR="00AA32CA" w:rsidRDefault="003F27F2" w:rsidP="00C33335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должен иметь  свидетельство о допуске к определенному виду или видам работ, которые оказывают влияние на безопасность объектов капитального строительства, выданное саморегулируемой организацией, сертификаты, необходимые для выполнения работ на весь срок договора. </w:t>
      </w:r>
    </w:p>
    <w:p w:rsidR="00EF6307" w:rsidRPr="008617EC" w:rsidRDefault="00EF6307" w:rsidP="00AA32CA">
      <w:pPr>
        <w:pStyle w:val="20"/>
        <w:tabs>
          <w:tab w:val="num" w:pos="720"/>
        </w:tabs>
        <w:jc w:val="both"/>
        <w:rPr>
          <w:rFonts w:ascii="Times New Roman" w:hAnsi="Times New Roman"/>
          <w:szCs w:val="24"/>
        </w:rPr>
      </w:pPr>
    </w:p>
    <w:p w:rsidR="00AA32CA" w:rsidRDefault="00AA32CA" w:rsidP="00AA32CA">
      <w:pPr>
        <w:pStyle w:val="22"/>
        <w:tabs>
          <w:tab w:val="left" w:pos="708"/>
        </w:tabs>
        <w:spacing w:before="0" w:after="0"/>
        <w:ind w:left="0" w:firstLine="0"/>
        <w:jc w:val="center"/>
        <w:rPr>
          <w:sz w:val="24"/>
        </w:rPr>
      </w:pPr>
      <w:r>
        <w:rPr>
          <w:sz w:val="24"/>
        </w:rPr>
        <w:t>Требования к сроку действия Предложения.</w:t>
      </w:r>
    </w:p>
    <w:p w:rsidR="00AA32CA" w:rsidRPr="00C33335" w:rsidRDefault="00AA32CA" w:rsidP="00C33335">
      <w:pPr>
        <w:pStyle w:val="ac"/>
        <w:spacing w:line="240" w:lineRule="auto"/>
        <w:ind w:left="0" w:firstLine="0"/>
        <w:rPr>
          <w:sz w:val="24"/>
        </w:rPr>
      </w:pPr>
      <w:r>
        <w:rPr>
          <w:sz w:val="24"/>
        </w:rPr>
        <w:tab/>
        <w:t xml:space="preserve">Предложение действительно в течение срока, указанного Участником в письме о подаче оферты. В любом случае этот срок </w:t>
      </w:r>
      <w:r>
        <w:rPr>
          <w:b/>
          <w:i/>
          <w:sz w:val="24"/>
        </w:rPr>
        <w:t>не должен быть менее 90 календарных дней</w:t>
      </w:r>
      <w:r>
        <w:rPr>
          <w:sz w:val="24"/>
        </w:rPr>
        <w:t xml:space="preserve"> со дня, следующего за днем окончания приема Предложений. </w:t>
      </w:r>
      <w:r>
        <w:rPr>
          <w:b/>
          <w:i/>
          <w:sz w:val="24"/>
        </w:rPr>
        <w:t>Указание меньшего срока может быть основанием для отклонения Предложений.</w:t>
      </w:r>
    </w:p>
    <w:p w:rsidR="00C33335" w:rsidRDefault="00AA32CA" w:rsidP="00AA32CA">
      <w:pPr>
        <w:tabs>
          <w:tab w:val="num" w:pos="540"/>
        </w:tabs>
      </w:pPr>
      <w:r>
        <w:tab/>
      </w:r>
    </w:p>
    <w:p w:rsidR="00E06F09" w:rsidRPr="00C33335" w:rsidRDefault="00AA32CA" w:rsidP="00C33335">
      <w:pPr>
        <w:tabs>
          <w:tab w:val="num" w:pos="540"/>
        </w:tabs>
      </w:pPr>
      <w:r>
        <w:t>Директор ККГЭС</w:t>
      </w:r>
      <w:r>
        <w:tab/>
      </w:r>
      <w:r w:rsidR="00534914">
        <w:t xml:space="preserve">                 </w:t>
      </w:r>
      <w:r>
        <w:tab/>
        <w:t xml:space="preserve"> /___________________/</w:t>
      </w:r>
      <w:r w:rsidR="00C33335">
        <w:tab/>
      </w:r>
      <w:r w:rsidR="00C33335">
        <w:tab/>
      </w:r>
      <w:r w:rsidR="00C33335">
        <w:tab/>
        <w:t xml:space="preserve">С.Ю. </w:t>
      </w:r>
      <w:proofErr w:type="spellStart"/>
      <w:r w:rsidR="00C33335">
        <w:t>Чугров</w:t>
      </w:r>
      <w:proofErr w:type="spellEnd"/>
    </w:p>
    <w:p w:rsidR="00E06F09" w:rsidRDefault="00E06F09" w:rsidP="00945C57">
      <w:pPr>
        <w:rPr>
          <w:vertAlign w:val="superscript"/>
        </w:rPr>
      </w:pPr>
      <w:bookmarkStart w:id="0" w:name="_GoBack"/>
      <w:bookmarkEnd w:id="0"/>
    </w:p>
    <w:sectPr w:rsidR="00E06F09" w:rsidSect="00C0756E">
      <w:pgSz w:w="11906" w:h="16838"/>
      <w:pgMar w:top="284" w:right="907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700B"/>
    <w:multiLevelType w:val="multilevel"/>
    <w:tmpl w:val="589E2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DE540A"/>
    <w:multiLevelType w:val="multilevel"/>
    <w:tmpl w:val="B3348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BE0B98"/>
    <w:multiLevelType w:val="hybridMultilevel"/>
    <w:tmpl w:val="8B7E08F0"/>
    <w:lvl w:ilvl="0" w:tplc="4364BB6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>
    <w:nsid w:val="285215F5"/>
    <w:multiLevelType w:val="multilevel"/>
    <w:tmpl w:val="E5D6C54A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4">
    <w:nsid w:val="2AD67BF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32AB18B0"/>
    <w:multiLevelType w:val="multilevel"/>
    <w:tmpl w:val="7C80B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B130E52"/>
    <w:multiLevelType w:val="multilevel"/>
    <w:tmpl w:val="59325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8">
    <w:nsid w:val="3CDE4680"/>
    <w:multiLevelType w:val="hybridMultilevel"/>
    <w:tmpl w:val="B846D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C50066"/>
    <w:multiLevelType w:val="multilevel"/>
    <w:tmpl w:val="81785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4529093C"/>
    <w:multiLevelType w:val="multilevel"/>
    <w:tmpl w:val="0A76C0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45B16CE7"/>
    <w:multiLevelType w:val="hybridMultilevel"/>
    <w:tmpl w:val="54B28E76"/>
    <w:lvl w:ilvl="0" w:tplc="C9A0AA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4C7E3F66"/>
    <w:multiLevelType w:val="hybridMultilevel"/>
    <w:tmpl w:val="57CC87DC"/>
    <w:lvl w:ilvl="0" w:tplc="9E64F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1D27ED7"/>
    <w:multiLevelType w:val="multilevel"/>
    <w:tmpl w:val="802CA1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603FAC"/>
    <w:multiLevelType w:val="multilevel"/>
    <w:tmpl w:val="4B349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83453EB"/>
    <w:multiLevelType w:val="hybridMultilevel"/>
    <w:tmpl w:val="51B2A45A"/>
    <w:lvl w:ilvl="0" w:tplc="818E98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9A5A5D"/>
    <w:multiLevelType w:val="hybridMultilevel"/>
    <w:tmpl w:val="046615F2"/>
    <w:lvl w:ilvl="0" w:tplc="114613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200EF6"/>
    <w:multiLevelType w:val="multilevel"/>
    <w:tmpl w:val="6FACA4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792F57D0"/>
    <w:multiLevelType w:val="hybridMultilevel"/>
    <w:tmpl w:val="2FD8CD24"/>
    <w:lvl w:ilvl="0" w:tplc="AD1806E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2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5"/>
  </w:num>
  <w:num w:numId="8">
    <w:abstractNumId w:val="9"/>
  </w:num>
  <w:num w:numId="9">
    <w:abstractNumId w:val="6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7"/>
  </w:num>
  <w:num w:numId="17">
    <w:abstractNumId w:val="2"/>
  </w:num>
  <w:num w:numId="18">
    <w:abstractNumId w:val="1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5"/>
  </w:num>
  <w:num w:numId="22">
    <w:abstractNumId w:val="4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377E1"/>
    <w:rsid w:val="00014281"/>
    <w:rsid w:val="000145D5"/>
    <w:rsid w:val="0001460A"/>
    <w:rsid w:val="00016F0F"/>
    <w:rsid w:val="00021273"/>
    <w:rsid w:val="00021ED3"/>
    <w:rsid w:val="0003197C"/>
    <w:rsid w:val="00045B34"/>
    <w:rsid w:val="000531A7"/>
    <w:rsid w:val="000547FE"/>
    <w:rsid w:val="0006036D"/>
    <w:rsid w:val="0006234B"/>
    <w:rsid w:val="00063EF5"/>
    <w:rsid w:val="00070D5A"/>
    <w:rsid w:val="00072F94"/>
    <w:rsid w:val="000734EA"/>
    <w:rsid w:val="00073D1D"/>
    <w:rsid w:val="00075B50"/>
    <w:rsid w:val="00077851"/>
    <w:rsid w:val="00077C9A"/>
    <w:rsid w:val="0008008C"/>
    <w:rsid w:val="00087DE1"/>
    <w:rsid w:val="000901A2"/>
    <w:rsid w:val="0009142C"/>
    <w:rsid w:val="000B1AD3"/>
    <w:rsid w:val="000B633B"/>
    <w:rsid w:val="000C5CC9"/>
    <w:rsid w:val="000D15DC"/>
    <w:rsid w:val="000D1E5C"/>
    <w:rsid w:val="000D22E1"/>
    <w:rsid w:val="000D4C86"/>
    <w:rsid w:val="000D70F0"/>
    <w:rsid w:val="000E29D0"/>
    <w:rsid w:val="000E4DD3"/>
    <w:rsid w:val="000F1738"/>
    <w:rsid w:val="000F1C8F"/>
    <w:rsid w:val="000F4214"/>
    <w:rsid w:val="000F5B45"/>
    <w:rsid w:val="000F6BFC"/>
    <w:rsid w:val="00100814"/>
    <w:rsid w:val="0011494E"/>
    <w:rsid w:val="00117D1F"/>
    <w:rsid w:val="001225F1"/>
    <w:rsid w:val="001305C1"/>
    <w:rsid w:val="001368DB"/>
    <w:rsid w:val="00136CA8"/>
    <w:rsid w:val="00137D15"/>
    <w:rsid w:val="00153338"/>
    <w:rsid w:val="00175A0E"/>
    <w:rsid w:val="00184348"/>
    <w:rsid w:val="00195FEF"/>
    <w:rsid w:val="001A1AA1"/>
    <w:rsid w:val="001A1D3F"/>
    <w:rsid w:val="001A3305"/>
    <w:rsid w:val="001A4651"/>
    <w:rsid w:val="001A6A04"/>
    <w:rsid w:val="001A6E33"/>
    <w:rsid w:val="001B0B7C"/>
    <w:rsid w:val="001C3BE2"/>
    <w:rsid w:val="001D23C7"/>
    <w:rsid w:val="001D6505"/>
    <w:rsid w:val="001E5583"/>
    <w:rsid w:val="001E6830"/>
    <w:rsid w:val="001F31DB"/>
    <w:rsid w:val="00215841"/>
    <w:rsid w:val="002159C2"/>
    <w:rsid w:val="002258E1"/>
    <w:rsid w:val="002274EF"/>
    <w:rsid w:val="00230815"/>
    <w:rsid w:val="0023242D"/>
    <w:rsid w:val="00236FA0"/>
    <w:rsid w:val="00246E42"/>
    <w:rsid w:val="002632AB"/>
    <w:rsid w:val="00272DEE"/>
    <w:rsid w:val="00272E4C"/>
    <w:rsid w:val="00283D3E"/>
    <w:rsid w:val="002934C0"/>
    <w:rsid w:val="002B12C4"/>
    <w:rsid w:val="002B44C7"/>
    <w:rsid w:val="002C0AB4"/>
    <w:rsid w:val="002C2A1B"/>
    <w:rsid w:val="002C377E"/>
    <w:rsid w:val="002D7C6D"/>
    <w:rsid w:val="002F1BF9"/>
    <w:rsid w:val="002F26DD"/>
    <w:rsid w:val="002F6445"/>
    <w:rsid w:val="00304D29"/>
    <w:rsid w:val="00313995"/>
    <w:rsid w:val="0032235B"/>
    <w:rsid w:val="00324C4B"/>
    <w:rsid w:val="00327B19"/>
    <w:rsid w:val="00334661"/>
    <w:rsid w:val="00340BE7"/>
    <w:rsid w:val="00340C63"/>
    <w:rsid w:val="003527F1"/>
    <w:rsid w:val="003620E4"/>
    <w:rsid w:val="003638D7"/>
    <w:rsid w:val="00366C07"/>
    <w:rsid w:val="00390DDE"/>
    <w:rsid w:val="00391207"/>
    <w:rsid w:val="00391292"/>
    <w:rsid w:val="0039407E"/>
    <w:rsid w:val="003A2BB3"/>
    <w:rsid w:val="003B24AF"/>
    <w:rsid w:val="003B7104"/>
    <w:rsid w:val="003C6CB7"/>
    <w:rsid w:val="003C6CC1"/>
    <w:rsid w:val="003D0A75"/>
    <w:rsid w:val="003E6792"/>
    <w:rsid w:val="003F27F2"/>
    <w:rsid w:val="003F3BF4"/>
    <w:rsid w:val="00402B70"/>
    <w:rsid w:val="004059F6"/>
    <w:rsid w:val="0041089F"/>
    <w:rsid w:val="0043106C"/>
    <w:rsid w:val="0043163D"/>
    <w:rsid w:val="00433CFC"/>
    <w:rsid w:val="004377E1"/>
    <w:rsid w:val="00437B3E"/>
    <w:rsid w:val="00442FA7"/>
    <w:rsid w:val="004431D0"/>
    <w:rsid w:val="0044445A"/>
    <w:rsid w:val="00453D64"/>
    <w:rsid w:val="004559BA"/>
    <w:rsid w:val="004602EB"/>
    <w:rsid w:val="00466ED7"/>
    <w:rsid w:val="00470838"/>
    <w:rsid w:val="00472BC2"/>
    <w:rsid w:val="00474CEF"/>
    <w:rsid w:val="004768D4"/>
    <w:rsid w:val="00486CC1"/>
    <w:rsid w:val="00491901"/>
    <w:rsid w:val="004969B9"/>
    <w:rsid w:val="004A198A"/>
    <w:rsid w:val="004A6F5E"/>
    <w:rsid w:val="004A70F6"/>
    <w:rsid w:val="004B557D"/>
    <w:rsid w:val="004B612F"/>
    <w:rsid w:val="004C1BAF"/>
    <w:rsid w:val="004C318A"/>
    <w:rsid w:val="004C60F3"/>
    <w:rsid w:val="004C7C08"/>
    <w:rsid w:val="004D688D"/>
    <w:rsid w:val="004D758C"/>
    <w:rsid w:val="004E55CD"/>
    <w:rsid w:val="004F0421"/>
    <w:rsid w:val="004F4531"/>
    <w:rsid w:val="004F50AF"/>
    <w:rsid w:val="00505214"/>
    <w:rsid w:val="00506C9E"/>
    <w:rsid w:val="005140E9"/>
    <w:rsid w:val="00520C5E"/>
    <w:rsid w:val="005263A1"/>
    <w:rsid w:val="005311B9"/>
    <w:rsid w:val="00533359"/>
    <w:rsid w:val="005338AF"/>
    <w:rsid w:val="00534914"/>
    <w:rsid w:val="005474DC"/>
    <w:rsid w:val="005500EC"/>
    <w:rsid w:val="00550587"/>
    <w:rsid w:val="00564B1E"/>
    <w:rsid w:val="00564D2A"/>
    <w:rsid w:val="00590382"/>
    <w:rsid w:val="005A5302"/>
    <w:rsid w:val="005C6E32"/>
    <w:rsid w:val="005F56E6"/>
    <w:rsid w:val="0061296A"/>
    <w:rsid w:val="00620FEA"/>
    <w:rsid w:val="006214CB"/>
    <w:rsid w:val="006224F6"/>
    <w:rsid w:val="00623B6B"/>
    <w:rsid w:val="006576CA"/>
    <w:rsid w:val="006610BC"/>
    <w:rsid w:val="0066133F"/>
    <w:rsid w:val="00672937"/>
    <w:rsid w:val="00673566"/>
    <w:rsid w:val="00674A25"/>
    <w:rsid w:val="0068116E"/>
    <w:rsid w:val="006812F3"/>
    <w:rsid w:val="006812F7"/>
    <w:rsid w:val="006956AC"/>
    <w:rsid w:val="006A0A7A"/>
    <w:rsid w:val="006A523D"/>
    <w:rsid w:val="006A785D"/>
    <w:rsid w:val="006B3B4F"/>
    <w:rsid w:val="006B4872"/>
    <w:rsid w:val="006C6A0B"/>
    <w:rsid w:val="006D54B2"/>
    <w:rsid w:val="006D5C00"/>
    <w:rsid w:val="006E5E08"/>
    <w:rsid w:val="006F112E"/>
    <w:rsid w:val="006F37AA"/>
    <w:rsid w:val="00701D9F"/>
    <w:rsid w:val="00707A7E"/>
    <w:rsid w:val="007122DB"/>
    <w:rsid w:val="00715F2E"/>
    <w:rsid w:val="00723865"/>
    <w:rsid w:val="007271FE"/>
    <w:rsid w:val="00736CDF"/>
    <w:rsid w:val="00746B0A"/>
    <w:rsid w:val="00747B93"/>
    <w:rsid w:val="007513CF"/>
    <w:rsid w:val="0075247B"/>
    <w:rsid w:val="0075457D"/>
    <w:rsid w:val="0076418F"/>
    <w:rsid w:val="007649BE"/>
    <w:rsid w:val="00767452"/>
    <w:rsid w:val="0077554C"/>
    <w:rsid w:val="007757B5"/>
    <w:rsid w:val="007760C7"/>
    <w:rsid w:val="00776778"/>
    <w:rsid w:val="00786BEF"/>
    <w:rsid w:val="007909B4"/>
    <w:rsid w:val="007A149B"/>
    <w:rsid w:val="007A5A8A"/>
    <w:rsid w:val="007A610F"/>
    <w:rsid w:val="007B16BD"/>
    <w:rsid w:val="007B289A"/>
    <w:rsid w:val="007C7C40"/>
    <w:rsid w:val="007D1643"/>
    <w:rsid w:val="007D5C69"/>
    <w:rsid w:val="007E677F"/>
    <w:rsid w:val="00800817"/>
    <w:rsid w:val="00814161"/>
    <w:rsid w:val="008151EC"/>
    <w:rsid w:val="0082664D"/>
    <w:rsid w:val="00826915"/>
    <w:rsid w:val="00830BB5"/>
    <w:rsid w:val="00831344"/>
    <w:rsid w:val="00835CD3"/>
    <w:rsid w:val="00835DEC"/>
    <w:rsid w:val="0083750C"/>
    <w:rsid w:val="00845550"/>
    <w:rsid w:val="008472A0"/>
    <w:rsid w:val="00852226"/>
    <w:rsid w:val="00857D4F"/>
    <w:rsid w:val="008641AB"/>
    <w:rsid w:val="00873066"/>
    <w:rsid w:val="0087392D"/>
    <w:rsid w:val="00875A93"/>
    <w:rsid w:val="00877E6E"/>
    <w:rsid w:val="00883F70"/>
    <w:rsid w:val="008860B9"/>
    <w:rsid w:val="00886AB9"/>
    <w:rsid w:val="00893FD4"/>
    <w:rsid w:val="008A4BDB"/>
    <w:rsid w:val="008B1BD2"/>
    <w:rsid w:val="008B31D7"/>
    <w:rsid w:val="008B32FE"/>
    <w:rsid w:val="008B34B6"/>
    <w:rsid w:val="008B5907"/>
    <w:rsid w:val="008D1F5F"/>
    <w:rsid w:val="008E0FB4"/>
    <w:rsid w:val="008E1C50"/>
    <w:rsid w:val="008E6056"/>
    <w:rsid w:val="008E71B7"/>
    <w:rsid w:val="008F22EB"/>
    <w:rsid w:val="00902ED9"/>
    <w:rsid w:val="00911154"/>
    <w:rsid w:val="0091200D"/>
    <w:rsid w:val="009309BF"/>
    <w:rsid w:val="00933D84"/>
    <w:rsid w:val="009349A7"/>
    <w:rsid w:val="009407EF"/>
    <w:rsid w:val="00942D1C"/>
    <w:rsid w:val="0094535B"/>
    <w:rsid w:val="00945C57"/>
    <w:rsid w:val="009470C3"/>
    <w:rsid w:val="0095310D"/>
    <w:rsid w:val="00960127"/>
    <w:rsid w:val="00962955"/>
    <w:rsid w:val="00965361"/>
    <w:rsid w:val="00966E65"/>
    <w:rsid w:val="00967B5D"/>
    <w:rsid w:val="0097682F"/>
    <w:rsid w:val="00980BF0"/>
    <w:rsid w:val="0099155D"/>
    <w:rsid w:val="009939F3"/>
    <w:rsid w:val="00993A0C"/>
    <w:rsid w:val="00997FB2"/>
    <w:rsid w:val="009A0666"/>
    <w:rsid w:val="009A2D3E"/>
    <w:rsid w:val="009E1C1E"/>
    <w:rsid w:val="009E3B93"/>
    <w:rsid w:val="009E6C4E"/>
    <w:rsid w:val="009F6F62"/>
    <w:rsid w:val="009F7F0E"/>
    <w:rsid w:val="00A01768"/>
    <w:rsid w:val="00A01CC9"/>
    <w:rsid w:val="00A05EF5"/>
    <w:rsid w:val="00A15913"/>
    <w:rsid w:val="00A17CA9"/>
    <w:rsid w:val="00A20F50"/>
    <w:rsid w:val="00A31FE4"/>
    <w:rsid w:val="00A321F8"/>
    <w:rsid w:val="00A36BC0"/>
    <w:rsid w:val="00A46965"/>
    <w:rsid w:val="00A46F33"/>
    <w:rsid w:val="00A55187"/>
    <w:rsid w:val="00A62886"/>
    <w:rsid w:val="00A70AF1"/>
    <w:rsid w:val="00A90FDE"/>
    <w:rsid w:val="00A960BB"/>
    <w:rsid w:val="00AA32CA"/>
    <w:rsid w:val="00AA3EBE"/>
    <w:rsid w:val="00AA5EAD"/>
    <w:rsid w:val="00AA7D76"/>
    <w:rsid w:val="00AB2766"/>
    <w:rsid w:val="00AB2C55"/>
    <w:rsid w:val="00AB3742"/>
    <w:rsid w:val="00AB7734"/>
    <w:rsid w:val="00AD251C"/>
    <w:rsid w:val="00AD7CE8"/>
    <w:rsid w:val="00AF0BB5"/>
    <w:rsid w:val="00B0547E"/>
    <w:rsid w:val="00B11F2F"/>
    <w:rsid w:val="00B12FCF"/>
    <w:rsid w:val="00B16448"/>
    <w:rsid w:val="00B23D13"/>
    <w:rsid w:val="00B316E3"/>
    <w:rsid w:val="00B451EF"/>
    <w:rsid w:val="00B54FFC"/>
    <w:rsid w:val="00B567EB"/>
    <w:rsid w:val="00B61142"/>
    <w:rsid w:val="00B64F9A"/>
    <w:rsid w:val="00B662E2"/>
    <w:rsid w:val="00B73BF4"/>
    <w:rsid w:val="00BE3A9A"/>
    <w:rsid w:val="00BE68ED"/>
    <w:rsid w:val="00BF05A0"/>
    <w:rsid w:val="00BF7360"/>
    <w:rsid w:val="00BF78B1"/>
    <w:rsid w:val="00C0756E"/>
    <w:rsid w:val="00C14A24"/>
    <w:rsid w:val="00C20E02"/>
    <w:rsid w:val="00C22E77"/>
    <w:rsid w:val="00C33335"/>
    <w:rsid w:val="00C3566B"/>
    <w:rsid w:val="00C369A6"/>
    <w:rsid w:val="00C36D04"/>
    <w:rsid w:val="00C41882"/>
    <w:rsid w:val="00C42FF1"/>
    <w:rsid w:val="00C57C29"/>
    <w:rsid w:val="00C70C85"/>
    <w:rsid w:val="00C75E40"/>
    <w:rsid w:val="00C77BBB"/>
    <w:rsid w:val="00C82B8F"/>
    <w:rsid w:val="00C8578A"/>
    <w:rsid w:val="00C863F2"/>
    <w:rsid w:val="00C904FB"/>
    <w:rsid w:val="00C95DCD"/>
    <w:rsid w:val="00CA0F51"/>
    <w:rsid w:val="00CA13D9"/>
    <w:rsid w:val="00CA47E4"/>
    <w:rsid w:val="00CB0AFD"/>
    <w:rsid w:val="00CB112A"/>
    <w:rsid w:val="00CB1492"/>
    <w:rsid w:val="00CB28C1"/>
    <w:rsid w:val="00CB7824"/>
    <w:rsid w:val="00CD1F02"/>
    <w:rsid w:val="00CD33AE"/>
    <w:rsid w:val="00CF67A3"/>
    <w:rsid w:val="00D113CC"/>
    <w:rsid w:val="00D1582D"/>
    <w:rsid w:val="00D23870"/>
    <w:rsid w:val="00D31EDC"/>
    <w:rsid w:val="00D3328E"/>
    <w:rsid w:val="00D33B0F"/>
    <w:rsid w:val="00D52A94"/>
    <w:rsid w:val="00D54E75"/>
    <w:rsid w:val="00D61C2F"/>
    <w:rsid w:val="00D64B6F"/>
    <w:rsid w:val="00D67358"/>
    <w:rsid w:val="00D6788B"/>
    <w:rsid w:val="00D77D7D"/>
    <w:rsid w:val="00D8017B"/>
    <w:rsid w:val="00D82643"/>
    <w:rsid w:val="00D82A11"/>
    <w:rsid w:val="00D849F2"/>
    <w:rsid w:val="00D86480"/>
    <w:rsid w:val="00D9278A"/>
    <w:rsid w:val="00D97FEA"/>
    <w:rsid w:val="00DA682D"/>
    <w:rsid w:val="00DA699B"/>
    <w:rsid w:val="00DB0360"/>
    <w:rsid w:val="00DB6589"/>
    <w:rsid w:val="00DC0177"/>
    <w:rsid w:val="00DD3330"/>
    <w:rsid w:val="00DD4A29"/>
    <w:rsid w:val="00DD4DC6"/>
    <w:rsid w:val="00DE02E9"/>
    <w:rsid w:val="00DE292E"/>
    <w:rsid w:val="00DE2C35"/>
    <w:rsid w:val="00E06F09"/>
    <w:rsid w:val="00E06F67"/>
    <w:rsid w:val="00E076CC"/>
    <w:rsid w:val="00E11DE3"/>
    <w:rsid w:val="00E267A4"/>
    <w:rsid w:val="00E331C6"/>
    <w:rsid w:val="00E42144"/>
    <w:rsid w:val="00E4566E"/>
    <w:rsid w:val="00E66417"/>
    <w:rsid w:val="00E66B0E"/>
    <w:rsid w:val="00E82F85"/>
    <w:rsid w:val="00E83139"/>
    <w:rsid w:val="00E85DDE"/>
    <w:rsid w:val="00E94A54"/>
    <w:rsid w:val="00EA2B74"/>
    <w:rsid w:val="00EA2DC3"/>
    <w:rsid w:val="00EB0231"/>
    <w:rsid w:val="00EE59F8"/>
    <w:rsid w:val="00EF6307"/>
    <w:rsid w:val="00F067CA"/>
    <w:rsid w:val="00F0798D"/>
    <w:rsid w:val="00F157B8"/>
    <w:rsid w:val="00F25D0E"/>
    <w:rsid w:val="00F30888"/>
    <w:rsid w:val="00F42942"/>
    <w:rsid w:val="00F4598C"/>
    <w:rsid w:val="00F53CF2"/>
    <w:rsid w:val="00F562F9"/>
    <w:rsid w:val="00F62B8B"/>
    <w:rsid w:val="00F63957"/>
    <w:rsid w:val="00F77309"/>
    <w:rsid w:val="00F90269"/>
    <w:rsid w:val="00FA35E1"/>
    <w:rsid w:val="00FA4B2B"/>
    <w:rsid w:val="00FA77E7"/>
    <w:rsid w:val="00FB0546"/>
    <w:rsid w:val="00FC66CE"/>
    <w:rsid w:val="00FC703C"/>
    <w:rsid w:val="00FD0686"/>
    <w:rsid w:val="00FD2C09"/>
    <w:rsid w:val="00FD2F62"/>
    <w:rsid w:val="00FD4744"/>
    <w:rsid w:val="00FF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97FEA"/>
    <w:rPr>
      <w:sz w:val="24"/>
      <w:szCs w:val="24"/>
    </w:rPr>
  </w:style>
  <w:style w:type="paragraph" w:styleId="10">
    <w:name w:val="heading 1"/>
    <w:basedOn w:val="a0"/>
    <w:next w:val="a0"/>
    <w:qFormat/>
    <w:rsid w:val="00D97FEA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rsid w:val="00D97F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D97F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D97FEA"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D97FEA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rsid w:val="00D97FEA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97FEA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rsid w:val="00D97FEA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rsid w:val="00D97FEA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link w:val="21"/>
    <w:rsid w:val="00D97FEA"/>
    <w:rPr>
      <w:rFonts w:ascii="Arial" w:hAnsi="Arial"/>
      <w:szCs w:val="20"/>
    </w:rPr>
  </w:style>
  <w:style w:type="paragraph" w:styleId="a4">
    <w:name w:val="Title"/>
    <w:basedOn w:val="a0"/>
    <w:qFormat/>
    <w:rsid w:val="00D97FEA"/>
    <w:pPr>
      <w:jc w:val="center"/>
    </w:pPr>
    <w:rPr>
      <w:b/>
      <w:szCs w:val="20"/>
    </w:rPr>
  </w:style>
  <w:style w:type="paragraph" w:styleId="a5">
    <w:name w:val="Body Text"/>
    <w:basedOn w:val="a0"/>
    <w:rsid w:val="00D97FEA"/>
    <w:pPr>
      <w:spacing w:after="120"/>
    </w:pPr>
  </w:style>
  <w:style w:type="paragraph" w:styleId="a6">
    <w:name w:val="Body Text Indent"/>
    <w:basedOn w:val="a0"/>
    <w:link w:val="a7"/>
    <w:rsid w:val="00D97FEA"/>
    <w:pPr>
      <w:ind w:left="720"/>
    </w:pPr>
    <w:rPr>
      <w:szCs w:val="20"/>
    </w:rPr>
  </w:style>
  <w:style w:type="paragraph" w:styleId="a8">
    <w:name w:val="List"/>
    <w:basedOn w:val="a0"/>
    <w:rsid w:val="00D97FEA"/>
    <w:pPr>
      <w:ind w:left="283" w:hanging="283"/>
    </w:pPr>
    <w:rPr>
      <w:sz w:val="20"/>
      <w:szCs w:val="20"/>
    </w:rPr>
  </w:style>
  <w:style w:type="paragraph" w:styleId="a9">
    <w:name w:val="footer"/>
    <w:basedOn w:val="a0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  <w:rsid w:val="00D97FEA"/>
  </w:style>
  <w:style w:type="paragraph" w:styleId="30">
    <w:name w:val="Body Text Indent 3"/>
    <w:basedOn w:val="a0"/>
    <w:rsid w:val="00D97FEA"/>
    <w:pPr>
      <w:ind w:left="284"/>
    </w:pPr>
    <w:rPr>
      <w:szCs w:val="20"/>
    </w:rPr>
  </w:style>
  <w:style w:type="paragraph" w:styleId="31">
    <w:name w:val="Body Text 3"/>
    <w:basedOn w:val="a0"/>
    <w:link w:val="32"/>
    <w:rsid w:val="00D97FEA"/>
    <w:pPr>
      <w:ind w:right="186"/>
    </w:pPr>
    <w:rPr>
      <w:szCs w:val="20"/>
    </w:rPr>
  </w:style>
  <w:style w:type="paragraph" w:styleId="ab">
    <w:name w:val="header"/>
    <w:basedOn w:val="a0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rsid w:val="00D97FE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0"/>
    <w:rsid w:val="00D97FEA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rsid w:val="00D97FEA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0"/>
    <w:link w:val="24"/>
    <w:rsid w:val="00D97FEA"/>
    <w:pPr>
      <w:ind w:left="360"/>
      <w:jc w:val="center"/>
    </w:pPr>
    <w:rPr>
      <w:b/>
    </w:rPr>
  </w:style>
  <w:style w:type="paragraph" w:customStyle="1" w:styleId="a">
    <w:name w:val="Пункт Знак"/>
    <w:basedOn w:val="a0"/>
    <w:rsid w:val="00D97FEA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rsid w:val="00D97FEA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rsid w:val="00D97FEA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3620E4"/>
    <w:pPr>
      <w:widowControl w:val="0"/>
      <w:snapToGrid w:val="0"/>
      <w:spacing w:before="20"/>
      <w:jc w:val="right"/>
    </w:pPr>
    <w:rPr>
      <w:rFonts w:ascii="Arial" w:hAnsi="Arial"/>
    </w:rPr>
  </w:style>
  <w:style w:type="table" w:styleId="af">
    <w:name w:val="Table Grid"/>
    <w:basedOn w:val="a2"/>
    <w:rsid w:val="00021E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0"/>
    <w:uiPriority w:val="34"/>
    <w:qFormat/>
    <w:rsid w:val="00DD3330"/>
    <w:pPr>
      <w:ind w:left="720"/>
      <w:contextualSpacing/>
    </w:pPr>
  </w:style>
  <w:style w:type="character" w:customStyle="1" w:styleId="21">
    <w:name w:val="Основной текст 2 Знак"/>
    <w:basedOn w:val="a1"/>
    <w:link w:val="20"/>
    <w:rsid w:val="00E66B0E"/>
    <w:rPr>
      <w:rFonts w:ascii="Arial" w:hAnsi="Arial"/>
      <w:sz w:val="24"/>
    </w:rPr>
  </w:style>
  <w:style w:type="character" w:customStyle="1" w:styleId="a7">
    <w:name w:val="Основной текст с отступом Знак"/>
    <w:basedOn w:val="a1"/>
    <w:link w:val="a6"/>
    <w:rsid w:val="00C41882"/>
    <w:rPr>
      <w:sz w:val="24"/>
    </w:rPr>
  </w:style>
  <w:style w:type="paragraph" w:customStyle="1" w:styleId="ConsPlusNonformat">
    <w:name w:val="ConsPlusNonformat"/>
    <w:rsid w:val="005140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alloon Text"/>
    <w:basedOn w:val="a0"/>
    <w:link w:val="af2"/>
    <w:rsid w:val="008D1F5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8D1F5F"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EF6307"/>
    <w:rPr>
      <w:sz w:val="24"/>
    </w:rPr>
  </w:style>
  <w:style w:type="paragraph" w:styleId="af3">
    <w:name w:val="Normal (Web)"/>
    <w:basedOn w:val="a0"/>
    <w:uiPriority w:val="99"/>
    <w:unhideWhenUsed/>
    <w:rsid w:val="00EF6307"/>
    <w:pPr>
      <w:spacing w:before="100" w:beforeAutospacing="1" w:after="100" w:afterAutospacing="1"/>
    </w:pPr>
    <w:rPr>
      <w:rFonts w:eastAsiaTheme="minorHAnsi"/>
    </w:rPr>
  </w:style>
  <w:style w:type="character" w:customStyle="1" w:styleId="24">
    <w:name w:val="Основной текст с отступом 2 Знак"/>
    <w:link w:val="23"/>
    <w:rsid w:val="00236FA0"/>
    <w:rPr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28849-5E2B-40F1-A30F-F63395983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1003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subject/>
  <dc:creator>Картылайнен</dc:creator>
  <cp:keywords/>
  <cp:lastModifiedBy>Богданова</cp:lastModifiedBy>
  <cp:revision>144</cp:revision>
  <cp:lastPrinted>2012-05-25T13:10:00Z</cp:lastPrinted>
  <dcterms:created xsi:type="dcterms:W3CDTF">2010-12-29T06:57:00Z</dcterms:created>
  <dcterms:modified xsi:type="dcterms:W3CDTF">2012-07-20T08:14:00Z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-338809494</vt:i4>
  </property>
  <property fmtid="{D5CDD505-2E9C-101B-9397-08002B2CF9AE}" pid="3" name="_NewReviewCycle">
    <vt:lpwstr/>
  </property>
  <property fmtid="{D5CDD505-2E9C-101B-9397-08002B2CF9AE}" pid="4" name="_EmailSubject">
    <vt:lpwstr>От ККГЭС ТЗ огнезащита 2012</vt:lpwstr>
  </property>
  <property fmtid="{D5CDD505-2E9C-101B-9397-08002B2CF9AE}" pid="5" name="_AuthorEmail">
    <vt:lpwstr>yakovleva.is@karelia.tgc1.ru</vt:lpwstr>
  </property>
  <property fmtid="{D5CDD505-2E9C-101B-9397-08002B2CF9AE}" pid="6" name="_AuthorEmailDisplayName">
    <vt:lpwstr>Яковлева Ирина Станиславовна</vt:lpwstr>
  </property>
  <property fmtid="{D5CDD505-2E9C-101B-9397-08002B2CF9AE}" pid="7" name="_PreviousAdHocReviewCycleID">
    <vt:i4>-338809494</vt:i4>
  </property>
  <property fmtid="{D5CDD505-2E9C-101B-9397-08002B2CF9AE}" pid="8" name="_ReviewingToolsShownOnce">
    <vt:lpwstr/>
  </property>
</Properties>
</file>